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74B4" w:rsidRPr="00A774B4" w:rsidRDefault="00020097" w:rsidP="00A774B4">
      <w:pPr>
        <w:tabs>
          <w:tab w:val="right" w:pos="9214"/>
        </w:tabs>
        <w:rPr>
          <w:rFonts w:ascii="Arial" w:hAnsi="Arial" w:cs="Arial"/>
          <w:b/>
          <w:sz w:val="24"/>
          <w:szCs w:val="24"/>
        </w:rPr>
      </w:pPr>
      <w:r>
        <w:rPr>
          <w:rFonts w:ascii="Arial" w:hAnsi="Arial" w:cs="Arial"/>
          <w:b/>
          <w:sz w:val="24"/>
          <w:szCs w:val="24"/>
        </w:rPr>
        <w:t>3GPP TSG-RAN WG4</w:t>
      </w:r>
      <w:r w:rsidR="003D2164">
        <w:rPr>
          <w:rFonts w:ascii="Arial" w:hAnsi="Arial" w:cs="Arial"/>
          <w:b/>
          <w:sz w:val="24"/>
          <w:szCs w:val="24"/>
        </w:rPr>
        <w:t xml:space="preserve"> meeting #</w:t>
      </w:r>
      <w:r w:rsidR="00171C9E">
        <w:rPr>
          <w:rFonts w:ascii="Arial" w:hAnsi="Arial" w:cs="Arial"/>
          <w:b/>
          <w:sz w:val="24"/>
          <w:szCs w:val="24"/>
        </w:rPr>
        <w:t>8</w:t>
      </w:r>
      <w:r w:rsidR="00BA26C6">
        <w:rPr>
          <w:rFonts w:ascii="Arial" w:hAnsi="Arial" w:cs="Arial"/>
          <w:b/>
          <w:sz w:val="24"/>
          <w:szCs w:val="24"/>
        </w:rPr>
        <w:t>8</w:t>
      </w:r>
      <w:r w:rsidR="00A774B4" w:rsidRPr="00A774B4">
        <w:rPr>
          <w:rFonts w:ascii="Arial" w:hAnsi="Arial" w:cs="Arial"/>
          <w:b/>
          <w:sz w:val="24"/>
          <w:szCs w:val="24"/>
        </w:rPr>
        <w:tab/>
        <w:t>R4-1</w:t>
      </w:r>
      <w:r w:rsidR="00B97157">
        <w:rPr>
          <w:rFonts w:ascii="Arial" w:hAnsi="Arial" w:cs="Arial"/>
          <w:b/>
          <w:sz w:val="24"/>
          <w:szCs w:val="24"/>
        </w:rPr>
        <w:t>8</w:t>
      </w:r>
      <w:r w:rsidR="009A27C8">
        <w:rPr>
          <w:rFonts w:ascii="Arial" w:hAnsi="Arial" w:cs="Arial"/>
          <w:b/>
          <w:sz w:val="24"/>
          <w:szCs w:val="24"/>
        </w:rPr>
        <w:t>10938</w:t>
      </w:r>
      <w:bookmarkStart w:id="0" w:name="_GoBack"/>
      <w:bookmarkEnd w:id="0"/>
      <w:r w:rsidR="00A774B4" w:rsidRPr="00A774B4">
        <w:rPr>
          <w:rFonts w:ascii="Arial" w:hAnsi="Arial" w:cs="Arial"/>
          <w:b/>
          <w:sz w:val="24"/>
          <w:szCs w:val="24"/>
        </w:rPr>
        <w:br/>
      </w:r>
      <w:r w:rsidR="00BA26C6">
        <w:rPr>
          <w:rFonts w:ascii="Arial" w:hAnsi="Arial" w:cs="Arial"/>
          <w:b/>
          <w:sz w:val="24"/>
          <w:szCs w:val="24"/>
        </w:rPr>
        <w:t>Gothenburg</w:t>
      </w:r>
      <w:r w:rsidRPr="00020097">
        <w:rPr>
          <w:rFonts w:ascii="Arial" w:hAnsi="Arial" w:cs="Arial"/>
          <w:b/>
          <w:sz w:val="24"/>
          <w:szCs w:val="24"/>
        </w:rPr>
        <w:t>,</w:t>
      </w:r>
      <w:r w:rsidR="00BA1DAF">
        <w:rPr>
          <w:rFonts w:ascii="Arial" w:hAnsi="Arial" w:cs="Arial"/>
          <w:b/>
          <w:sz w:val="24"/>
          <w:szCs w:val="24"/>
        </w:rPr>
        <w:t xml:space="preserve"> </w:t>
      </w:r>
      <w:r w:rsidR="00BA26C6">
        <w:rPr>
          <w:rFonts w:ascii="Arial" w:hAnsi="Arial" w:cs="Arial"/>
          <w:b/>
          <w:sz w:val="24"/>
          <w:szCs w:val="24"/>
        </w:rPr>
        <w:t>Sweden</w:t>
      </w:r>
      <w:r w:rsidR="001B3749">
        <w:rPr>
          <w:rFonts w:ascii="Arial" w:hAnsi="Arial" w:cs="Arial"/>
          <w:b/>
          <w:sz w:val="24"/>
          <w:szCs w:val="24"/>
        </w:rPr>
        <w:t xml:space="preserve">, </w:t>
      </w:r>
      <w:r w:rsidR="00C908C7">
        <w:rPr>
          <w:rFonts w:ascii="Arial" w:hAnsi="Arial" w:cs="Arial"/>
          <w:b/>
          <w:sz w:val="24"/>
          <w:szCs w:val="24"/>
        </w:rPr>
        <w:t>2</w:t>
      </w:r>
      <w:r w:rsidR="00BA26C6">
        <w:rPr>
          <w:rFonts w:ascii="Arial" w:hAnsi="Arial" w:cs="Arial"/>
          <w:b/>
          <w:sz w:val="24"/>
          <w:szCs w:val="24"/>
        </w:rPr>
        <w:t>0</w:t>
      </w:r>
      <w:r w:rsidR="00C908C7">
        <w:rPr>
          <w:rFonts w:ascii="Arial" w:hAnsi="Arial" w:cs="Arial"/>
          <w:b/>
          <w:sz w:val="24"/>
          <w:szCs w:val="24"/>
        </w:rPr>
        <w:t xml:space="preserve"> </w:t>
      </w:r>
      <w:r w:rsidR="00BA26C6">
        <w:rPr>
          <w:rFonts w:ascii="Arial" w:hAnsi="Arial" w:cs="Arial"/>
          <w:b/>
          <w:sz w:val="24"/>
          <w:szCs w:val="24"/>
        </w:rPr>
        <w:t>Aug</w:t>
      </w:r>
      <w:r w:rsidR="00C908C7">
        <w:rPr>
          <w:rFonts w:ascii="Arial" w:hAnsi="Arial" w:cs="Arial"/>
          <w:b/>
          <w:sz w:val="24"/>
          <w:szCs w:val="24"/>
        </w:rPr>
        <w:t xml:space="preserve"> </w:t>
      </w:r>
      <w:r w:rsidR="004C5B03">
        <w:rPr>
          <w:rFonts w:ascii="Arial" w:hAnsi="Arial" w:cs="Arial"/>
          <w:b/>
          <w:sz w:val="24"/>
          <w:szCs w:val="24"/>
        </w:rPr>
        <w:t>–</w:t>
      </w:r>
      <w:r w:rsidR="000540D2">
        <w:rPr>
          <w:rFonts w:ascii="Arial" w:hAnsi="Arial" w:cs="Arial"/>
          <w:b/>
          <w:sz w:val="24"/>
          <w:szCs w:val="24"/>
        </w:rPr>
        <w:t xml:space="preserve"> </w:t>
      </w:r>
      <w:r w:rsidR="00C908C7">
        <w:rPr>
          <w:rFonts w:ascii="Arial" w:hAnsi="Arial" w:cs="Arial"/>
          <w:b/>
          <w:sz w:val="24"/>
          <w:szCs w:val="24"/>
        </w:rPr>
        <w:t>2</w:t>
      </w:r>
      <w:r w:rsidR="00BA26C6">
        <w:rPr>
          <w:rFonts w:ascii="Arial" w:hAnsi="Arial" w:cs="Arial"/>
          <w:b/>
          <w:sz w:val="24"/>
          <w:szCs w:val="24"/>
        </w:rPr>
        <w:t>4</w:t>
      </w:r>
      <w:r w:rsidR="00C908C7" w:rsidRPr="00020097">
        <w:rPr>
          <w:rFonts w:ascii="Arial" w:hAnsi="Arial" w:cs="Arial"/>
          <w:b/>
          <w:sz w:val="24"/>
          <w:szCs w:val="24"/>
        </w:rPr>
        <w:t xml:space="preserve"> </w:t>
      </w:r>
      <w:r w:rsidR="00BA26C6">
        <w:rPr>
          <w:rFonts w:ascii="Arial" w:hAnsi="Arial" w:cs="Arial"/>
          <w:b/>
          <w:sz w:val="24"/>
          <w:szCs w:val="24"/>
        </w:rPr>
        <w:t>Aug</w:t>
      </w:r>
      <w:r w:rsidRPr="00020097">
        <w:rPr>
          <w:rFonts w:ascii="Arial" w:hAnsi="Arial" w:cs="Arial"/>
          <w:b/>
          <w:sz w:val="24"/>
          <w:szCs w:val="24"/>
        </w:rPr>
        <w:t>, 201</w:t>
      </w:r>
      <w:r w:rsidR="00173DAC">
        <w:rPr>
          <w:rFonts w:ascii="Arial" w:hAnsi="Arial" w:cs="Arial"/>
          <w:b/>
          <w:sz w:val="24"/>
          <w:szCs w:val="24"/>
        </w:rPr>
        <w:t>8</w:t>
      </w:r>
    </w:p>
    <w:p w:rsidR="00A774B4" w:rsidRPr="00A774B4" w:rsidRDefault="00A774B4" w:rsidP="00A774B4">
      <w:pPr>
        <w:rPr>
          <w:rFonts w:ascii="Arial" w:hAnsi="Arial" w:cs="Arial"/>
        </w:rPr>
      </w:pPr>
      <w:r w:rsidRPr="00A774B4">
        <w:rPr>
          <w:rFonts w:ascii="Arial" w:hAnsi="Arial" w:cs="Arial"/>
        </w:rPr>
        <w:tab/>
      </w:r>
      <w:r w:rsidRPr="00A774B4">
        <w:rPr>
          <w:rFonts w:ascii="Arial" w:hAnsi="Arial" w:cs="Arial"/>
        </w:rPr>
        <w:tab/>
      </w:r>
      <w:r w:rsidRPr="00A774B4">
        <w:rPr>
          <w:rFonts w:ascii="Arial" w:hAnsi="Arial" w:cs="Arial"/>
        </w:rPr>
        <w:tab/>
      </w:r>
      <w:r w:rsidRPr="00A774B4">
        <w:rPr>
          <w:rFonts w:ascii="Arial" w:hAnsi="Arial" w:cs="Arial"/>
        </w:rPr>
        <w:tab/>
      </w:r>
    </w:p>
    <w:p w:rsidR="00A774B4" w:rsidRPr="00A774B4" w:rsidRDefault="00A774B4" w:rsidP="00A774B4">
      <w:pPr>
        <w:ind w:left="1985" w:hanging="1985"/>
        <w:rPr>
          <w:rFonts w:ascii="Arial" w:hAnsi="Arial" w:cs="Arial"/>
        </w:rPr>
      </w:pPr>
      <w:r w:rsidRPr="00A774B4">
        <w:rPr>
          <w:rFonts w:ascii="Arial" w:hAnsi="Arial" w:cs="Arial"/>
          <w:b/>
        </w:rPr>
        <w:t>Source:</w:t>
      </w:r>
      <w:r w:rsidRPr="00A774B4">
        <w:rPr>
          <w:rFonts w:ascii="Arial" w:hAnsi="Arial" w:cs="Arial"/>
        </w:rPr>
        <w:tab/>
      </w:r>
      <w:r w:rsidR="00463CE0">
        <w:rPr>
          <w:rFonts w:ascii="Arial" w:hAnsi="Arial" w:cs="Arial"/>
        </w:rPr>
        <w:t>ZTE Corporation</w:t>
      </w:r>
    </w:p>
    <w:p w:rsidR="00A774B4" w:rsidRPr="00A774B4" w:rsidRDefault="00A774B4" w:rsidP="00A774B4">
      <w:pPr>
        <w:ind w:left="1985" w:hanging="1985"/>
        <w:rPr>
          <w:rFonts w:ascii="Arial" w:hAnsi="Arial" w:cs="Arial"/>
        </w:rPr>
      </w:pPr>
      <w:r w:rsidRPr="00A774B4">
        <w:rPr>
          <w:rFonts w:ascii="Arial" w:hAnsi="Arial" w:cs="Arial"/>
          <w:b/>
        </w:rPr>
        <w:t>Title:</w:t>
      </w:r>
      <w:r w:rsidRPr="00A774B4">
        <w:rPr>
          <w:rFonts w:ascii="Arial" w:hAnsi="Arial" w:cs="Arial"/>
        </w:rPr>
        <w:tab/>
      </w:r>
      <w:r w:rsidR="00D73771">
        <w:rPr>
          <w:rFonts w:ascii="Arial" w:hAnsi="Arial" w:cs="Arial"/>
        </w:rPr>
        <w:t xml:space="preserve">Further clarification on PRB alignment for </w:t>
      </w:r>
      <w:r w:rsidR="00F82515">
        <w:rPr>
          <w:rFonts w:ascii="Arial" w:hAnsi="Arial" w:cs="Arial"/>
        </w:rPr>
        <w:t>multiple</w:t>
      </w:r>
      <w:r w:rsidR="00D73771">
        <w:rPr>
          <w:rFonts w:ascii="Arial" w:hAnsi="Arial" w:cs="Arial"/>
        </w:rPr>
        <w:t xml:space="preserve"> numerologies</w:t>
      </w:r>
    </w:p>
    <w:p w:rsidR="00A774B4" w:rsidRPr="008131E6" w:rsidRDefault="00A774B4" w:rsidP="00A774B4">
      <w:pPr>
        <w:ind w:left="1985" w:hanging="1985"/>
        <w:rPr>
          <w:rFonts w:ascii="Arial" w:hAnsi="Arial" w:cs="Arial"/>
          <w:lang w:val="en-US"/>
        </w:rPr>
      </w:pPr>
      <w:r w:rsidRPr="008131E6">
        <w:rPr>
          <w:rFonts w:ascii="Arial" w:hAnsi="Arial" w:cs="Arial"/>
          <w:b/>
          <w:lang w:val="en-US"/>
        </w:rPr>
        <w:t>Agenda item:</w:t>
      </w:r>
      <w:r w:rsidRPr="008131E6">
        <w:rPr>
          <w:rFonts w:ascii="Arial" w:hAnsi="Arial" w:cs="Arial"/>
          <w:lang w:val="en-US"/>
        </w:rPr>
        <w:tab/>
      </w:r>
      <w:r w:rsidR="00D73771">
        <w:rPr>
          <w:rFonts w:ascii="Arial" w:hAnsi="Arial" w:cs="Arial"/>
          <w:lang w:val="en-US"/>
        </w:rPr>
        <w:t>7.5.2.3</w:t>
      </w:r>
    </w:p>
    <w:p w:rsidR="00A774B4" w:rsidRPr="00A774B4" w:rsidRDefault="00A774B4" w:rsidP="00A774B4">
      <w:pPr>
        <w:ind w:left="1985" w:hanging="1985"/>
        <w:rPr>
          <w:rFonts w:ascii="Arial" w:hAnsi="Arial" w:cs="Arial"/>
        </w:rPr>
      </w:pPr>
      <w:r w:rsidRPr="00A774B4">
        <w:rPr>
          <w:rFonts w:ascii="Arial" w:hAnsi="Arial" w:cs="Arial"/>
          <w:b/>
        </w:rPr>
        <w:t>Document for:</w:t>
      </w:r>
      <w:r w:rsidRPr="00A774B4">
        <w:rPr>
          <w:rFonts w:ascii="Arial" w:hAnsi="Arial" w:cs="Arial"/>
        </w:rPr>
        <w:tab/>
        <w:t>Approval</w:t>
      </w:r>
    </w:p>
    <w:p w:rsidR="00A774B4" w:rsidRPr="003C5C42" w:rsidRDefault="00A774B4" w:rsidP="00A774B4">
      <w:pPr>
        <w:pBdr>
          <w:bottom w:val="single" w:sz="4" w:space="1" w:color="auto"/>
        </w:pBdr>
        <w:rPr>
          <w:rFonts w:ascii="Arial" w:hAnsi="Arial" w:cs="Arial"/>
          <w:lang w:val="pt-BR"/>
        </w:rPr>
      </w:pPr>
    </w:p>
    <w:p w:rsidR="00A774B4" w:rsidRDefault="00A774B4" w:rsidP="00A774B4">
      <w:pPr>
        <w:pStyle w:val="Heading2"/>
      </w:pPr>
      <w:r>
        <w:t>1. Background</w:t>
      </w:r>
    </w:p>
    <w:p w:rsidR="0009298C" w:rsidRDefault="009363EB" w:rsidP="004B3A1A">
      <w:bookmarkStart w:id="1" w:name="OLE_LINK15"/>
      <w:r>
        <w:t>I</w:t>
      </w:r>
      <w:r w:rsidR="00672A43">
        <w:t>n this contribution</w:t>
      </w:r>
      <w:r>
        <w:t>, one issue is</w:t>
      </w:r>
      <w:r w:rsidR="00AE7D93">
        <w:t xml:space="preserve"> </w:t>
      </w:r>
      <w:r>
        <w:t>identified on the channel raster to resource element mapping</w:t>
      </w:r>
      <w:r w:rsidR="00AE7D93">
        <w:t xml:space="preserve"> resulting from an enumerated parameter in the current specs</w:t>
      </w:r>
      <w:r>
        <w:t>, and further clarifications are proposed</w:t>
      </w:r>
      <w:r w:rsidR="00632E59">
        <w:t>.</w:t>
      </w:r>
    </w:p>
    <w:bookmarkEnd w:id="1"/>
    <w:p w:rsidR="00A774B4" w:rsidRDefault="004B3A1A" w:rsidP="003C3BBA">
      <w:pPr>
        <w:pStyle w:val="Heading2"/>
      </w:pPr>
      <w:r>
        <w:t>2</w:t>
      </w:r>
      <w:r w:rsidR="00A774B4">
        <w:t xml:space="preserve">. </w:t>
      </w:r>
      <w:r w:rsidR="00650111">
        <w:t>Discussion</w:t>
      </w:r>
    </w:p>
    <w:p w:rsidR="00C839F5" w:rsidRDefault="00616223" w:rsidP="00E02A3F">
      <w:bookmarkStart w:id="2" w:name="OLE_LINK6"/>
      <w:bookmarkStart w:id="3" w:name="OLE_LINK10"/>
      <w:r>
        <w:t>Channel raster is mapped to the resource element located at the centre of transmission bandwidth configuration and it was identified that the mapping may not be applicable for all the supported numerologies [1]</w:t>
      </w:r>
      <w:r w:rsidR="00DE495B">
        <w:t xml:space="preserve"> </w:t>
      </w:r>
      <w:r>
        <w:t>[2], therefore the mapping is specified that it applies for at least one numerology supported by BS or UE [3]</w:t>
      </w:r>
      <w:r w:rsidR="00DE495B">
        <w:t xml:space="preserve"> </w:t>
      </w:r>
      <w:r>
        <w:t>[4]</w:t>
      </w:r>
      <w:r w:rsidR="00DE495B">
        <w:t xml:space="preserve"> </w:t>
      </w:r>
      <w:r w:rsidR="00211910">
        <w:t>[5].</w:t>
      </w:r>
    </w:p>
    <w:p w:rsidR="002177D5" w:rsidRDefault="00211910" w:rsidP="00E02A3F">
      <w:r>
        <w:t xml:space="preserve">But when checking some signalling, i.e., SCS-SpecificCarrier, we can find that one of the parameters corresponding to the PRB alignment </w:t>
      </w:r>
      <w:r w:rsidRPr="00211910">
        <w:rPr>
          <w:i/>
        </w:rPr>
        <w:t>k0</w:t>
      </w:r>
      <w:r>
        <w:t xml:space="preserve"> is enumerated to only 3 values: 0/-6/6, and this may </w:t>
      </w:r>
      <w:r w:rsidR="00666936">
        <w:t>impose some restriction</w:t>
      </w:r>
      <w:r>
        <w:t xml:space="preserve"> on the </w:t>
      </w:r>
      <w:r w:rsidR="00666936">
        <w:t>applicability of channel raster to resource element mapping</w:t>
      </w:r>
      <w:r>
        <w:t>.</w:t>
      </w:r>
    </w:p>
    <w:p w:rsidR="00211910" w:rsidRDefault="00211910" w:rsidP="00E02A3F">
      <w:r>
        <w:t>Furthermore, some confusion on how to place UE RF filter was raised in Busan’s meeting [8]</w:t>
      </w:r>
      <w:r w:rsidR="00666936">
        <w:t>. Although it turns out no extra signalling is needed for this purpose according to the majority view</w:t>
      </w:r>
      <w:r w:rsidR="00604D78">
        <w:t xml:space="preserve"> </w:t>
      </w:r>
      <w:r w:rsidR="00666936">
        <w:t xml:space="preserve">[9], it actually </w:t>
      </w:r>
      <w:r w:rsidR="00604D78">
        <w:t>indicates</w:t>
      </w:r>
      <w:r w:rsidR="00666936">
        <w:t xml:space="preserve"> that the ambiguity of which numerology the mapping applies to may need to be clarified in the specs.</w:t>
      </w:r>
    </w:p>
    <w:p w:rsidR="00C839F5" w:rsidRPr="00C839F5" w:rsidRDefault="00C839F5" w:rsidP="00C839F5">
      <w:pPr>
        <w:rPr>
          <w:b/>
          <w:i/>
          <w:u w:val="single"/>
        </w:rPr>
      </w:pPr>
      <w:r w:rsidRPr="00C839F5">
        <w:rPr>
          <w:b/>
          <w:i/>
          <w:u w:val="single"/>
        </w:rPr>
        <w:t>SCS-SpecificCarrier</w:t>
      </w:r>
    </w:p>
    <w:p w:rsidR="00C839F5" w:rsidRPr="00F35584" w:rsidRDefault="00C839F5" w:rsidP="00C839F5">
      <w:r w:rsidRPr="00F35584">
        <w:t xml:space="preserve">The IE </w:t>
      </w:r>
      <w:r w:rsidRPr="00F35584">
        <w:rPr>
          <w:i/>
        </w:rPr>
        <w:t>SCS-SpecificCarrier</w:t>
      </w:r>
      <w:r w:rsidRPr="00F35584">
        <w:t xml:space="preserve"> provides parameters determining the location and width of the actual carrier</w:t>
      </w:r>
      <w:r w:rsidR="00843F0B">
        <w:t xml:space="preserve"> [6]</w:t>
      </w:r>
      <w:r w:rsidRPr="00F35584">
        <w:t>. It is defined specifically for a numerology (subcarrier spacing (SCS)) and in relation (frequency offset) to Point A.</w:t>
      </w:r>
    </w:p>
    <w:p w:rsidR="00C839F5" w:rsidRPr="00F35584" w:rsidRDefault="00C839F5" w:rsidP="00C839F5">
      <w:pPr>
        <w:pStyle w:val="PL"/>
        <w:rPr>
          <w:color w:val="808080"/>
        </w:rPr>
      </w:pPr>
      <w:r w:rsidRPr="00F35584">
        <w:rPr>
          <w:color w:val="808080"/>
        </w:rPr>
        <w:t>-- ASN1START</w:t>
      </w:r>
    </w:p>
    <w:p w:rsidR="00C839F5" w:rsidRPr="00F35584" w:rsidRDefault="00C839F5" w:rsidP="00C839F5">
      <w:pPr>
        <w:pStyle w:val="PL"/>
        <w:rPr>
          <w:color w:val="808080"/>
        </w:rPr>
      </w:pPr>
      <w:r w:rsidRPr="00F35584">
        <w:rPr>
          <w:color w:val="808080"/>
        </w:rPr>
        <w:t>-- TAG-SCS-SPECIFIC-CARRIER-START</w:t>
      </w:r>
    </w:p>
    <w:p w:rsidR="00C839F5" w:rsidRPr="00F35584" w:rsidRDefault="00C839F5" w:rsidP="00C839F5">
      <w:pPr>
        <w:pStyle w:val="PL"/>
      </w:pPr>
    </w:p>
    <w:p w:rsidR="00C839F5" w:rsidRPr="00F35584" w:rsidRDefault="00C839F5" w:rsidP="00C839F5">
      <w:pPr>
        <w:pStyle w:val="PL"/>
      </w:pPr>
      <w:r w:rsidRPr="00F35584">
        <w:t>SCS-SpecificCarrier ::=</w:t>
      </w:r>
      <w:r w:rsidRPr="00F35584">
        <w:tab/>
      </w:r>
      <w:r w:rsidRPr="00F35584">
        <w:tab/>
      </w:r>
      <w:r w:rsidRPr="00F35584">
        <w:tab/>
      </w:r>
      <w:r w:rsidRPr="00F35584">
        <w:rPr>
          <w:color w:val="993366"/>
        </w:rPr>
        <w:t>SEQUENCE</w:t>
      </w:r>
      <w:r w:rsidRPr="00F35584">
        <w:t xml:space="preserve"> {</w:t>
      </w:r>
    </w:p>
    <w:p w:rsidR="00C839F5" w:rsidRPr="00F35584" w:rsidRDefault="00C839F5" w:rsidP="00C839F5">
      <w:pPr>
        <w:pStyle w:val="PL"/>
        <w:rPr>
          <w:color w:val="808080"/>
        </w:rPr>
      </w:pPr>
      <w:r w:rsidRPr="00F35584">
        <w:tab/>
      </w:r>
      <w:r w:rsidRPr="00F35584">
        <w:rPr>
          <w:color w:val="808080"/>
        </w:rPr>
        <w:t>-- Offset in frequency domain between Point A (lowest subcarrier of common RB 0) and the lowest usable subcarrier on this carrier</w:t>
      </w:r>
    </w:p>
    <w:p w:rsidR="00C839F5" w:rsidRPr="00F35584" w:rsidRDefault="00C839F5" w:rsidP="00C839F5">
      <w:pPr>
        <w:pStyle w:val="PL"/>
        <w:rPr>
          <w:color w:val="808080"/>
        </w:rPr>
      </w:pPr>
      <w:r w:rsidRPr="00F35584">
        <w:tab/>
      </w:r>
      <w:r w:rsidRPr="00F35584">
        <w:rPr>
          <w:color w:val="808080"/>
        </w:rPr>
        <w:t xml:space="preserve">-- in </w:t>
      </w:r>
      <w:r w:rsidRPr="00634FF4">
        <w:rPr>
          <w:color w:val="808080"/>
          <w:highlight w:val="yellow"/>
        </w:rPr>
        <w:t>number of PRB</w:t>
      </w:r>
      <w:r w:rsidRPr="00F35584">
        <w:rPr>
          <w:color w:val="808080"/>
        </w:rPr>
        <w:t xml:space="preserve">s (using the subcarrierSpacing defined for this carrier). The maximum value corresponds to </w:t>
      </w:r>
      <w:r w:rsidRPr="00634FF4">
        <w:rPr>
          <w:color w:val="808080"/>
          <w:highlight w:val="yellow"/>
        </w:rPr>
        <w:t>275*8-1</w:t>
      </w:r>
      <w:r w:rsidRPr="00F35584">
        <w:rPr>
          <w:color w:val="808080"/>
        </w:rPr>
        <w:t xml:space="preserve">. </w:t>
      </w:r>
    </w:p>
    <w:p w:rsidR="00C839F5" w:rsidRPr="00F35584" w:rsidRDefault="00C839F5" w:rsidP="00C839F5">
      <w:pPr>
        <w:pStyle w:val="PL"/>
        <w:rPr>
          <w:color w:val="808080"/>
        </w:rPr>
      </w:pPr>
      <w:r w:rsidRPr="00F35584">
        <w:tab/>
      </w:r>
      <w:r w:rsidRPr="00F35584">
        <w:rPr>
          <w:color w:val="808080"/>
        </w:rPr>
        <w:t>-- Corresponds to L1 parameter 'offset-pointA-low-scs' (see 38.211, section FFS_Section)</w:t>
      </w:r>
    </w:p>
    <w:p w:rsidR="00C839F5" w:rsidRPr="00F35584" w:rsidRDefault="00C839F5" w:rsidP="00C839F5">
      <w:pPr>
        <w:pStyle w:val="PL"/>
      </w:pPr>
      <w:r w:rsidRPr="00F35584">
        <w:tab/>
      </w:r>
      <w:r w:rsidRPr="00634FF4">
        <w:rPr>
          <w:highlight w:val="cyan"/>
        </w:rPr>
        <w:t>offsetToCarrier</w:t>
      </w:r>
      <w:r w:rsidRPr="00F35584">
        <w:tab/>
      </w:r>
      <w:r w:rsidRPr="00F35584">
        <w:tab/>
      </w:r>
      <w:r w:rsidRPr="00F35584">
        <w:tab/>
      </w:r>
      <w:r w:rsidRPr="00F35584">
        <w:tab/>
      </w:r>
      <w:r w:rsidRPr="00F35584">
        <w:rPr>
          <w:color w:val="993366"/>
        </w:rPr>
        <w:t>INTEGER</w:t>
      </w:r>
      <w:r w:rsidRPr="00F35584">
        <w:t xml:space="preserve"> (0..2199),</w:t>
      </w:r>
    </w:p>
    <w:p w:rsidR="00C839F5" w:rsidRPr="00F35584" w:rsidRDefault="00C839F5" w:rsidP="00C839F5">
      <w:pPr>
        <w:pStyle w:val="PL"/>
        <w:rPr>
          <w:color w:val="808080"/>
        </w:rPr>
      </w:pPr>
      <w:r w:rsidRPr="00F35584">
        <w:tab/>
      </w:r>
      <w:r w:rsidRPr="00F35584">
        <w:rPr>
          <w:color w:val="808080"/>
        </w:rPr>
        <w:t xml:space="preserve">-- Subcarrier spacing of this carrier. It is used to convert the offsetToCarrier into an actual frequency. </w:t>
      </w:r>
    </w:p>
    <w:p w:rsidR="00C839F5" w:rsidRPr="00F35584" w:rsidRDefault="00C839F5" w:rsidP="00C839F5">
      <w:pPr>
        <w:pStyle w:val="PL"/>
        <w:rPr>
          <w:color w:val="808080"/>
        </w:rPr>
      </w:pPr>
      <w:r w:rsidRPr="00F35584">
        <w:tab/>
      </w:r>
      <w:r w:rsidRPr="00F35584">
        <w:rPr>
          <w:color w:val="808080"/>
        </w:rPr>
        <w:t>-- Only the values 15 or 30 kHz  (&lt;6GHz), 60 or 120 kHz (&gt;6GHz) are applicable.</w:t>
      </w:r>
    </w:p>
    <w:p w:rsidR="00C839F5" w:rsidRPr="00F35584" w:rsidRDefault="00C839F5" w:rsidP="00C839F5">
      <w:pPr>
        <w:pStyle w:val="PL"/>
        <w:rPr>
          <w:color w:val="808080"/>
        </w:rPr>
      </w:pPr>
      <w:r w:rsidRPr="00F35584">
        <w:tab/>
      </w:r>
      <w:r w:rsidRPr="00F35584">
        <w:rPr>
          <w:color w:val="808080"/>
        </w:rPr>
        <w:t>-- Corresponds to L1 parameter 'ref-scs' (see 38.211, section FFS_Section)</w:t>
      </w:r>
    </w:p>
    <w:p w:rsidR="00C839F5" w:rsidRPr="00F35584" w:rsidRDefault="00C839F5" w:rsidP="00C839F5">
      <w:pPr>
        <w:pStyle w:val="PL"/>
      </w:pPr>
      <w:r w:rsidRPr="00F35584">
        <w:tab/>
      </w:r>
      <w:r w:rsidRPr="00634FF4">
        <w:rPr>
          <w:highlight w:val="cyan"/>
        </w:rPr>
        <w:t>subcarrierSpacing</w:t>
      </w:r>
      <w:r w:rsidRPr="00F35584">
        <w:tab/>
      </w:r>
      <w:r w:rsidRPr="00F35584">
        <w:tab/>
      </w:r>
      <w:r w:rsidRPr="00F35584">
        <w:tab/>
      </w:r>
      <w:r w:rsidRPr="00F35584">
        <w:tab/>
      </w:r>
      <w:r w:rsidRPr="00F35584">
        <w:tab/>
        <w:t>SubcarrierSpacing,</w:t>
      </w:r>
    </w:p>
    <w:p w:rsidR="00C839F5" w:rsidRPr="00F35584" w:rsidRDefault="00C839F5" w:rsidP="00C839F5">
      <w:pPr>
        <w:pStyle w:val="PL"/>
        <w:rPr>
          <w:color w:val="808080"/>
        </w:rPr>
      </w:pPr>
      <w:r w:rsidRPr="00F35584">
        <w:tab/>
      </w:r>
      <w:r w:rsidRPr="00F35584">
        <w:rPr>
          <w:color w:val="808080"/>
        </w:rPr>
        <w:t>-- Corresponds to L1 parameter k0 (see 38.211, section 5.3.1). n-6 corresponds to value -6, n0 corresponds to value 0 and n6 corresponds</w:t>
      </w:r>
    </w:p>
    <w:p w:rsidR="00C839F5" w:rsidRPr="00F35584" w:rsidRDefault="00C839F5" w:rsidP="00C839F5">
      <w:pPr>
        <w:pStyle w:val="PL"/>
        <w:rPr>
          <w:color w:val="808080"/>
        </w:rPr>
      </w:pPr>
      <w:r w:rsidRPr="00F35584">
        <w:tab/>
      </w:r>
      <w:r w:rsidRPr="00F35584">
        <w:rPr>
          <w:color w:val="808080"/>
        </w:rPr>
        <w:t>-- to value +6.</w:t>
      </w:r>
    </w:p>
    <w:p w:rsidR="00C839F5" w:rsidRPr="00F35584" w:rsidRDefault="00C839F5" w:rsidP="00C839F5">
      <w:pPr>
        <w:pStyle w:val="PL"/>
      </w:pPr>
      <w:r w:rsidRPr="00F35584">
        <w:tab/>
      </w:r>
      <w:r w:rsidRPr="00634FF4">
        <w:rPr>
          <w:highlight w:val="cyan"/>
        </w:rPr>
        <w:t>k0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{n-6, n0, n6}, </w:t>
      </w:r>
    </w:p>
    <w:p w:rsidR="00C839F5" w:rsidRPr="00F35584" w:rsidRDefault="00C839F5" w:rsidP="00C839F5">
      <w:pPr>
        <w:pStyle w:val="PL"/>
        <w:rPr>
          <w:color w:val="808080"/>
        </w:rPr>
      </w:pPr>
      <w:r w:rsidRPr="00F35584">
        <w:tab/>
      </w:r>
      <w:r w:rsidRPr="00F35584">
        <w:rPr>
          <w:color w:val="808080"/>
        </w:rPr>
        <w:t>-- Width of this carrier in number of PRBs (using the subcarrierSpacing defined for this carrier)</w:t>
      </w:r>
    </w:p>
    <w:p w:rsidR="00C839F5" w:rsidRPr="00F35584" w:rsidRDefault="00C839F5" w:rsidP="00C839F5">
      <w:pPr>
        <w:pStyle w:val="PL"/>
        <w:rPr>
          <w:color w:val="808080"/>
        </w:rPr>
      </w:pPr>
      <w:r w:rsidRPr="00F35584">
        <w:tab/>
      </w:r>
      <w:r w:rsidRPr="00F35584">
        <w:rPr>
          <w:color w:val="808080"/>
        </w:rPr>
        <w:t>-- Corresponds to L1 parameter 'BW' (see 38.211, section FFS_Section)</w:t>
      </w:r>
    </w:p>
    <w:p w:rsidR="00C839F5" w:rsidRPr="00F35584" w:rsidRDefault="00C839F5" w:rsidP="00C839F5">
      <w:pPr>
        <w:pStyle w:val="PL"/>
      </w:pPr>
      <w:r w:rsidRPr="00F35584">
        <w:tab/>
      </w:r>
      <w:r w:rsidRPr="00634FF4">
        <w:rPr>
          <w:highlight w:val="cyan"/>
        </w:rPr>
        <w:t>carrierBandwidth</w:t>
      </w:r>
      <w:r w:rsidRPr="00F35584">
        <w:tab/>
      </w:r>
      <w:r w:rsidRPr="00F35584">
        <w:tab/>
      </w:r>
      <w:r w:rsidRPr="00F35584">
        <w:tab/>
      </w:r>
      <w:r w:rsidRPr="00F35584">
        <w:tab/>
      </w:r>
      <w:r w:rsidRPr="00F35584">
        <w:tab/>
      </w:r>
      <w:r w:rsidRPr="00F35584">
        <w:rPr>
          <w:color w:val="993366"/>
        </w:rPr>
        <w:t>INTEGER</w:t>
      </w:r>
      <w:r w:rsidRPr="00F35584">
        <w:t xml:space="preserve"> (1..maxNrofPhysicalResourceBlocks),</w:t>
      </w:r>
    </w:p>
    <w:p w:rsidR="00C839F5" w:rsidRPr="00F35584" w:rsidRDefault="00C839F5" w:rsidP="00C839F5">
      <w:pPr>
        <w:pStyle w:val="PL"/>
      </w:pPr>
      <w:r w:rsidRPr="00F35584">
        <w:tab/>
        <w:t>...</w:t>
      </w:r>
    </w:p>
    <w:p w:rsidR="00C839F5" w:rsidRPr="00F35584" w:rsidRDefault="00C839F5" w:rsidP="00C839F5">
      <w:pPr>
        <w:pStyle w:val="PL"/>
      </w:pPr>
      <w:r w:rsidRPr="00F35584">
        <w:t>}</w:t>
      </w:r>
    </w:p>
    <w:p w:rsidR="00C839F5" w:rsidRPr="00F35584" w:rsidRDefault="00C839F5" w:rsidP="00C839F5">
      <w:pPr>
        <w:pStyle w:val="PL"/>
      </w:pPr>
    </w:p>
    <w:p w:rsidR="00C839F5" w:rsidRPr="00F35584" w:rsidRDefault="00C839F5" w:rsidP="00C839F5">
      <w:pPr>
        <w:pStyle w:val="PL"/>
        <w:rPr>
          <w:color w:val="808080"/>
        </w:rPr>
      </w:pPr>
      <w:r w:rsidRPr="00F35584">
        <w:rPr>
          <w:color w:val="808080"/>
        </w:rPr>
        <w:t xml:space="preserve">-- TAG-SCS-SPECIFIC-CARRIER-STOP </w:t>
      </w:r>
    </w:p>
    <w:p w:rsidR="00C839F5" w:rsidRPr="00F35584" w:rsidRDefault="00C839F5" w:rsidP="00C839F5">
      <w:pPr>
        <w:pStyle w:val="PL"/>
        <w:rPr>
          <w:color w:val="808080"/>
        </w:rPr>
      </w:pPr>
      <w:r w:rsidRPr="00F35584">
        <w:rPr>
          <w:color w:val="808080"/>
        </w:rPr>
        <w:t>-- ASN1STOP</w:t>
      </w:r>
    </w:p>
    <w:p w:rsidR="00D60DE0" w:rsidRDefault="00D60DE0" w:rsidP="00D60DE0"/>
    <w:p w:rsidR="00D60DE0" w:rsidRPr="00D60DE0" w:rsidRDefault="00D60DE0" w:rsidP="00D60DE0">
      <w:pPr>
        <w:rPr>
          <w:b/>
          <w:i/>
          <w:u w:val="single"/>
        </w:rPr>
      </w:pPr>
      <w:r w:rsidRPr="00D60DE0">
        <w:rPr>
          <w:b/>
          <w:i/>
          <w:u w:val="single"/>
        </w:rPr>
        <w:lastRenderedPageBreak/>
        <w:t>Purpose of k0 in PHY</w:t>
      </w:r>
    </w:p>
    <w:p w:rsidR="00D60DE0" w:rsidRDefault="00D60DE0" w:rsidP="00D60DE0">
      <w:r w:rsidRPr="00C12953">
        <w:t xml:space="preserve">The time-continuous signal </w:t>
      </w:r>
      <w:r w:rsidRPr="0087173D">
        <w:rPr>
          <w:position w:val="-12"/>
        </w:rPr>
        <w:object w:dxaOrig="7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20.15pt" o:ole="">
            <v:imagedata r:id="rId8" o:title=""/>
          </v:shape>
          <o:OLEObject Type="Embed" ProgID="Equation.3" ShapeID="_x0000_i1025" DrawAspect="Content" ObjectID="_1595428932" r:id="rId9"/>
        </w:object>
      </w:r>
      <w:r w:rsidRPr="00C12953">
        <w:t xml:space="preserve"> on </w:t>
      </w:r>
      <w:r>
        <w:t xml:space="preserve">antenna port </w:t>
      </w:r>
      <w:r w:rsidRPr="004C0A64">
        <w:rPr>
          <w:position w:val="-10"/>
        </w:rPr>
        <w:object w:dxaOrig="200" w:dyaOrig="240">
          <v:shape id="_x0000_i1026" type="#_x0000_t75" style="width:9.85pt;height:12pt" o:ole="">
            <v:imagedata r:id="rId10" o:title=""/>
          </v:shape>
          <o:OLEObject Type="Embed" ProgID="Equation.3" ShapeID="_x0000_i1026" DrawAspect="Content" ObjectID="_1595428933" r:id="rId11"/>
        </w:object>
      </w:r>
      <w:r w:rsidRPr="00C12953">
        <w:t xml:space="preserve"> </w:t>
      </w:r>
      <w:r>
        <w:t xml:space="preserve">and subcarrier spacing configuration </w:t>
      </w:r>
      <w:r w:rsidRPr="004E01C8">
        <w:rPr>
          <w:position w:val="-10"/>
        </w:rPr>
        <w:object w:dxaOrig="220" w:dyaOrig="240">
          <v:shape id="_x0000_i1027" type="#_x0000_t75" style="width:11.55pt;height:12.45pt" o:ole="">
            <v:imagedata r:id="rId12" o:title=""/>
          </v:shape>
          <o:OLEObject Type="Embed" ProgID="Equation.3" ShapeID="_x0000_i1027" DrawAspect="Content" ObjectID="_1595428934" r:id="rId13"/>
        </w:object>
      </w:r>
      <w:r>
        <w:t xml:space="preserve"> for OFDM symbol </w:t>
      </w:r>
      <w:r w:rsidRPr="004C0A64">
        <w:rPr>
          <w:position w:val="-6"/>
        </w:rPr>
        <w:object w:dxaOrig="139" w:dyaOrig="260">
          <v:shape id="_x0000_i1028" type="#_x0000_t75" style="width:6.85pt;height:12.85pt" o:ole="">
            <v:imagedata r:id="rId14" o:title=""/>
          </v:shape>
          <o:OLEObject Type="Embed" ProgID="Equation.3" ShapeID="_x0000_i1028" DrawAspect="Content" ObjectID="_1595428935" r:id="rId15"/>
        </w:object>
      </w:r>
      <w:r>
        <w:t xml:space="preserve"> in a subframe for any physical channel or signal except PRACH </w:t>
      </w:r>
      <w:r w:rsidRPr="00C12953">
        <w:t>is defined by</w:t>
      </w:r>
    </w:p>
    <w:p w:rsidR="00D60DE0" w:rsidRPr="00C12953" w:rsidRDefault="00D60DE0" w:rsidP="00D60DE0">
      <w:pPr>
        <w:pStyle w:val="EQ"/>
      </w:pPr>
      <w:r>
        <w:tab/>
      </w:r>
      <w:r w:rsidRPr="00B865EE">
        <w:rPr>
          <w:position w:val="-30"/>
        </w:rPr>
        <w:object w:dxaOrig="4780" w:dyaOrig="760">
          <v:shape id="_x0000_i1029" type="#_x0000_t75" style="width:239.55pt;height:40.7pt" o:ole="">
            <v:imagedata r:id="rId16" o:title=""/>
          </v:shape>
          <o:OLEObject Type="Embed" ProgID="Equation.3" ShapeID="_x0000_i1029" DrawAspect="Content" ObjectID="_1595428936" r:id="rId17"/>
        </w:object>
      </w:r>
    </w:p>
    <w:p w:rsidR="00D60DE0" w:rsidRDefault="00D60DE0" w:rsidP="00D60DE0">
      <w:r>
        <w:t xml:space="preserve">where </w:t>
      </w:r>
      <w:r w:rsidRPr="00A676E4">
        <w:rPr>
          <w:position w:val="-14"/>
        </w:rPr>
        <w:object w:dxaOrig="1820" w:dyaOrig="380">
          <v:shape id="_x0000_i1030" type="#_x0000_t75" style="width:90.85pt;height:18.85pt" o:ole="">
            <v:imagedata r:id="rId18" o:title=""/>
          </v:shape>
          <o:OLEObject Type="Embed" ProgID="Equation.3" ShapeID="_x0000_i1030" DrawAspect="Content" ObjectID="_1595428937" r:id="rId19"/>
        </w:object>
      </w:r>
      <w:r>
        <w:t xml:space="preserve">, </w:t>
      </w:r>
      <w:r w:rsidRPr="00C50293">
        <w:rPr>
          <w:position w:val="-10"/>
        </w:rPr>
        <w:object w:dxaOrig="300" w:dyaOrig="300">
          <v:shape id="_x0000_i1031" type="#_x0000_t75" style="width:15pt;height:15pt" o:ole="">
            <v:imagedata r:id="rId20" o:title=""/>
          </v:shape>
          <o:OLEObject Type="Embed" ProgID="Equation.3" ShapeID="_x0000_i1031" DrawAspect="Content" ObjectID="_1595428938" r:id="rId21"/>
        </w:object>
      </w:r>
      <w:r>
        <w:t xml:space="preserve"> is given by clause 4.2, and </w:t>
      </w:r>
      <w:r w:rsidRPr="00C50293">
        <w:rPr>
          <w:position w:val="-10"/>
        </w:rPr>
        <w:object w:dxaOrig="220" w:dyaOrig="240">
          <v:shape id="_x0000_i1032" type="#_x0000_t75" style="width:11.15pt;height:12pt" o:ole="">
            <v:imagedata r:id="rId22" o:title=""/>
          </v:shape>
          <o:OLEObject Type="Embed" ProgID="Equation.3" ShapeID="_x0000_i1032" DrawAspect="Content" ObjectID="_1595428939" r:id="rId23"/>
        </w:object>
      </w:r>
      <w:r>
        <w:t xml:space="preserve"> is the subcarrier spacing configuration.</w:t>
      </w:r>
    </w:p>
    <w:p w:rsidR="00D60DE0" w:rsidRDefault="00D60DE0" w:rsidP="00D60DE0">
      <w:r>
        <w:t xml:space="preserve">The value of </w:t>
      </w:r>
      <w:r w:rsidRPr="0087173D">
        <w:rPr>
          <w:position w:val="-10"/>
        </w:rPr>
        <w:object w:dxaOrig="300" w:dyaOrig="340">
          <v:shape id="_x0000_i1033" type="#_x0000_t75" style="width:15pt;height:17.15pt" o:ole="">
            <v:imagedata r:id="rId24" o:title=""/>
          </v:shape>
          <o:OLEObject Type="Embed" ProgID="Equation.3" ShapeID="_x0000_i1033" DrawAspect="Content" ObjectID="_1595428940" r:id="rId25"/>
        </w:object>
      </w:r>
      <w:r>
        <w:t xml:space="preserve"> is obtained from the higher-layer parameter </w:t>
      </w:r>
      <w:r w:rsidRPr="00E941B7">
        <w:rPr>
          <w:i/>
        </w:rPr>
        <w:t>k0</w:t>
      </w:r>
      <w:r>
        <w:t xml:space="preserve"> and is such that </w:t>
      </w:r>
      <w:r w:rsidRPr="009854B3">
        <w:t xml:space="preserve">the lowest numbered subcarrier in a common resource block for subcarrier spacing configuration </w:t>
      </w:r>
      <w:r w:rsidRPr="009854B3">
        <w:rPr>
          <w:position w:val="-10"/>
        </w:rPr>
        <w:object w:dxaOrig="220" w:dyaOrig="240">
          <v:shape id="_x0000_i1034" type="#_x0000_t75" style="width:11.55pt;height:12.45pt" o:ole="">
            <v:imagedata r:id="rId26" o:title=""/>
          </v:shape>
          <o:OLEObject Type="Embed" ProgID="Equation.3" ShapeID="_x0000_i1034" DrawAspect="Content" ObjectID="_1595428941" r:id="rId27"/>
        </w:object>
      </w:r>
      <w:r w:rsidRPr="009854B3">
        <w:t xml:space="preserve"> coincides with the lowest numbered subcarrier in a common resource block for any subcarrier spacing configuration less than </w:t>
      </w:r>
      <w:r w:rsidRPr="009854B3">
        <w:rPr>
          <w:position w:val="-10"/>
        </w:rPr>
        <w:object w:dxaOrig="220" w:dyaOrig="240">
          <v:shape id="_x0000_i1035" type="#_x0000_t75" style="width:11.55pt;height:12.45pt" o:ole="">
            <v:imagedata r:id="rId12" o:title=""/>
          </v:shape>
          <o:OLEObject Type="Embed" ProgID="Equation.3" ShapeID="_x0000_i1035" DrawAspect="Content" ObjectID="_1595428942" r:id="rId28"/>
        </w:object>
      </w:r>
      <w:r w:rsidRPr="009854B3">
        <w:t>.</w:t>
      </w:r>
    </w:p>
    <w:p w:rsidR="00D60DE0" w:rsidRPr="00553B70" w:rsidRDefault="00D60DE0" w:rsidP="00D60DE0">
      <w:r w:rsidRPr="00553B70">
        <w:t xml:space="preserve">This equation shows </w:t>
      </w:r>
      <w:r w:rsidRPr="009854B3">
        <w:rPr>
          <w:i/>
        </w:rPr>
        <w:t>k0</w:t>
      </w:r>
      <w:r w:rsidRPr="00553B70">
        <w:t xml:space="preserve"> indicat</w:t>
      </w:r>
      <w:r w:rsidR="00553B70">
        <w:t>es the offset between the centre</w:t>
      </w:r>
      <w:r w:rsidRPr="00553B70">
        <w:t xml:space="preserve"> of transmission configuration bandwidth and the </w:t>
      </w:r>
      <w:r w:rsidR="00CF15CE">
        <w:t>transmission</w:t>
      </w:r>
      <w:r w:rsidRPr="00553B70">
        <w:t xml:space="preserve"> frequency</w:t>
      </w:r>
      <w:r w:rsidR="0067534A">
        <w:t xml:space="preserve">, and only three values {0, -6, 6} are allowed </w:t>
      </w:r>
      <w:r w:rsidR="00C865DE">
        <w:t xml:space="preserve">for each numerology </w:t>
      </w:r>
      <w:r w:rsidR="0067534A">
        <w:t>according to the current specs</w:t>
      </w:r>
      <w:r w:rsidRPr="00553B70">
        <w:t>.</w:t>
      </w:r>
    </w:p>
    <w:p w:rsidR="00821A74" w:rsidRPr="00C865DE" w:rsidRDefault="00C865DE" w:rsidP="00E02A3F">
      <w:pPr>
        <w:rPr>
          <w:b/>
        </w:rPr>
      </w:pPr>
      <w:r w:rsidRPr="00C865DE">
        <w:rPr>
          <w:b/>
        </w:rPr>
        <w:t xml:space="preserve">Observation 1: </w:t>
      </w:r>
      <w:r w:rsidRPr="00C865DE">
        <w:rPr>
          <w:b/>
          <w:i/>
        </w:rPr>
        <w:t>k0</w:t>
      </w:r>
      <w:r w:rsidRPr="00C865DE">
        <w:rPr>
          <w:b/>
        </w:rPr>
        <w:t xml:space="preserve"> indicates the offset between the centre of transmission configuration bandwidth and the transmission frequency, and only three values {0, -6, 6} are allowed for each numerology according to the current specs.</w:t>
      </w:r>
    </w:p>
    <w:p w:rsidR="00821A74" w:rsidRDefault="004643F5" w:rsidP="00E02A3F">
      <w:r>
        <w:t>With this restriction in mind, we can check the cases where the channel raster to RE mapping applies to the supported numerologies</w:t>
      </w:r>
      <w:r w:rsidR="00657C27">
        <w:t xml:space="preserve"> with the smallest</w:t>
      </w:r>
      <w:r>
        <w:t xml:space="preserve"> SCS and the largest SCS respectively. </w:t>
      </w:r>
    </w:p>
    <w:bookmarkEnd w:id="2"/>
    <w:p w:rsidR="009D4DCC" w:rsidRDefault="00657C27" w:rsidP="00F05788">
      <w:pPr>
        <w:snapToGrid w:val="0"/>
        <w:spacing w:beforeLines="50" w:before="120" w:line="360" w:lineRule="auto"/>
      </w:pPr>
      <w:r>
        <w:t xml:space="preserve">Our contributions [1] [2] actually show that there are </w:t>
      </w:r>
      <w:r w:rsidRPr="00657C27">
        <w:rPr>
          <w:i/>
        </w:rPr>
        <w:t>k0</w:t>
      </w:r>
      <w:r>
        <w:t xml:space="preserve"> values other than {0, -6, 6} if the channel raster to RE mapping applies to the numerology with the smallest SCS.</w:t>
      </w:r>
    </w:p>
    <w:p w:rsidR="00657C27" w:rsidRPr="00D41078" w:rsidRDefault="00657C27" w:rsidP="00657C27">
      <w:pPr>
        <w:snapToGrid w:val="0"/>
        <w:spacing w:beforeLines="50" w:before="120" w:line="360" w:lineRule="auto"/>
      </w:pPr>
      <w:r>
        <w:rPr>
          <w:b/>
        </w:rPr>
        <w:t>Observation 2: Channel raster to RE mapping is NOT always applicable to the numerology with the smallest SCS supported by BS or UE.</w:t>
      </w:r>
    </w:p>
    <w:p w:rsidR="009D4DCC" w:rsidRDefault="009D4DCC" w:rsidP="009D4DCC">
      <w:pPr>
        <w:snapToGrid w:val="0"/>
        <w:spacing w:beforeLines="50" w:before="120" w:line="360" w:lineRule="auto"/>
        <w:jc w:val="center"/>
        <w:rPr>
          <w:b/>
        </w:rPr>
      </w:pPr>
      <w:r w:rsidRPr="009D4DCC">
        <w:rPr>
          <w:b/>
          <w:noProof/>
          <w:lang w:val="en-US" w:eastAsia="zh-CN"/>
        </w:rPr>
        <w:drawing>
          <wp:inline distT="0" distB="0" distL="0" distR="0" wp14:anchorId="5707B2F6" wp14:editId="561EADCB">
            <wp:extent cx="4512129" cy="2288124"/>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516501" cy="2290341"/>
                    </a:xfrm>
                    <a:prstGeom prst="rect">
                      <a:avLst/>
                    </a:prstGeom>
                  </pic:spPr>
                </pic:pic>
              </a:graphicData>
            </a:graphic>
          </wp:inline>
        </w:drawing>
      </w:r>
    </w:p>
    <w:p w:rsidR="009D4DCC" w:rsidRDefault="009D4DCC" w:rsidP="009D4DCC">
      <w:pPr>
        <w:snapToGrid w:val="0"/>
        <w:spacing w:beforeLines="50" w:before="120" w:line="360" w:lineRule="auto"/>
        <w:jc w:val="center"/>
      </w:pPr>
      <w:r w:rsidRPr="009D4DCC">
        <w:t>(a)</w:t>
      </w:r>
    </w:p>
    <w:p w:rsidR="009D4DCC" w:rsidRDefault="009D4DCC" w:rsidP="009D4DCC">
      <w:pPr>
        <w:snapToGrid w:val="0"/>
        <w:spacing w:beforeLines="50" w:before="120" w:line="360" w:lineRule="auto"/>
        <w:jc w:val="center"/>
      </w:pPr>
      <w:r w:rsidRPr="009D4DCC">
        <w:rPr>
          <w:noProof/>
          <w:lang w:val="en-US" w:eastAsia="zh-CN"/>
        </w:rPr>
        <w:lastRenderedPageBreak/>
        <w:drawing>
          <wp:inline distT="0" distB="0" distL="0" distR="0" wp14:anchorId="67E3C458" wp14:editId="2D4AC471">
            <wp:extent cx="4496182" cy="3446871"/>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499787" cy="3449635"/>
                    </a:xfrm>
                    <a:prstGeom prst="rect">
                      <a:avLst/>
                    </a:prstGeom>
                  </pic:spPr>
                </pic:pic>
              </a:graphicData>
            </a:graphic>
          </wp:inline>
        </w:drawing>
      </w:r>
    </w:p>
    <w:p w:rsidR="009D4DCC" w:rsidRDefault="009D4DCC" w:rsidP="009D4DCC">
      <w:pPr>
        <w:snapToGrid w:val="0"/>
        <w:spacing w:beforeLines="50" w:before="120" w:line="360" w:lineRule="auto"/>
        <w:jc w:val="center"/>
      </w:pPr>
      <w:r>
        <w:t>(b)</w:t>
      </w:r>
    </w:p>
    <w:p w:rsidR="009D4DCC" w:rsidRDefault="009D4DCC" w:rsidP="009D4DCC">
      <w:pPr>
        <w:snapToGrid w:val="0"/>
        <w:spacing w:beforeLines="50" w:before="120" w:line="360" w:lineRule="auto"/>
        <w:jc w:val="center"/>
      </w:pPr>
      <w:r w:rsidRPr="009D4DCC">
        <w:rPr>
          <w:noProof/>
          <w:lang w:val="en-US" w:eastAsia="zh-CN"/>
        </w:rPr>
        <w:drawing>
          <wp:inline distT="0" distB="0" distL="0" distR="0" wp14:anchorId="4C11E1E5" wp14:editId="57922696">
            <wp:extent cx="4504145" cy="24092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523424" cy="2419593"/>
                    </a:xfrm>
                    <a:prstGeom prst="rect">
                      <a:avLst/>
                    </a:prstGeom>
                  </pic:spPr>
                </pic:pic>
              </a:graphicData>
            </a:graphic>
          </wp:inline>
        </w:drawing>
      </w:r>
    </w:p>
    <w:p w:rsidR="009D4DCC" w:rsidRDefault="009D4DCC" w:rsidP="009D4DCC">
      <w:pPr>
        <w:snapToGrid w:val="0"/>
        <w:spacing w:beforeLines="50" w:before="120" w:line="360" w:lineRule="auto"/>
        <w:jc w:val="center"/>
      </w:pPr>
      <w:r>
        <w:t>(c)</w:t>
      </w:r>
    </w:p>
    <w:p w:rsidR="009D4DCC" w:rsidRDefault="00D41078" w:rsidP="009D4DCC">
      <w:pPr>
        <w:snapToGrid w:val="0"/>
        <w:spacing w:beforeLines="50" w:before="120" w:line="360" w:lineRule="auto"/>
        <w:jc w:val="center"/>
      </w:pPr>
      <w:r w:rsidRPr="00D41078">
        <w:rPr>
          <w:noProof/>
          <w:lang w:val="en-US" w:eastAsia="zh-CN"/>
        </w:rPr>
        <w:lastRenderedPageBreak/>
        <w:drawing>
          <wp:inline distT="0" distB="0" distL="0" distR="0" wp14:anchorId="0E4C9268" wp14:editId="7B6528A9">
            <wp:extent cx="4407423" cy="3217908"/>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4414643" cy="3223179"/>
                    </a:xfrm>
                    <a:prstGeom prst="rect">
                      <a:avLst/>
                    </a:prstGeom>
                  </pic:spPr>
                </pic:pic>
              </a:graphicData>
            </a:graphic>
          </wp:inline>
        </w:drawing>
      </w:r>
    </w:p>
    <w:p w:rsidR="009D4DCC" w:rsidRDefault="00D41078" w:rsidP="009D4DCC">
      <w:pPr>
        <w:snapToGrid w:val="0"/>
        <w:spacing w:beforeLines="50" w:before="120" w:line="360" w:lineRule="auto"/>
        <w:jc w:val="center"/>
      </w:pPr>
      <w:r>
        <w:t>(d)</w:t>
      </w:r>
    </w:p>
    <w:p w:rsidR="009D4DCC" w:rsidRPr="009D4DCC" w:rsidRDefault="00657C27" w:rsidP="009D4DCC">
      <w:pPr>
        <w:snapToGrid w:val="0"/>
        <w:spacing w:beforeLines="50" w:before="120" w:line="360" w:lineRule="auto"/>
        <w:jc w:val="center"/>
      </w:pPr>
      <w:r>
        <w:t>Fig. 1</w:t>
      </w:r>
      <w:r w:rsidR="00D41078">
        <w:t xml:space="preserve">, Channel raster to RE mapping applies to the numerology with the largest supported SCS </w:t>
      </w:r>
    </w:p>
    <w:p w:rsidR="00D41078" w:rsidRDefault="00657C27" w:rsidP="00F05788">
      <w:pPr>
        <w:snapToGrid w:val="0"/>
        <w:spacing w:beforeLines="50" w:before="120" w:line="360" w:lineRule="auto"/>
      </w:pPr>
      <w:r>
        <w:t>Fig. 1</w:t>
      </w:r>
      <w:r w:rsidR="00D41078">
        <w:t xml:space="preserve"> illustrates </w:t>
      </w:r>
      <w:r w:rsidR="00D41078" w:rsidRPr="004643F5">
        <w:rPr>
          <w:i/>
        </w:rPr>
        <w:t>k0</w:t>
      </w:r>
      <w:r w:rsidR="00D41078">
        <w:t xml:space="preserve"> values in different cases resulting from the channel raster to RE mapping applied to the numerology with the largest supported SCS, and it turns out all of these </w:t>
      </w:r>
      <w:r w:rsidR="00D41078" w:rsidRPr="004643F5">
        <w:rPr>
          <w:i/>
        </w:rPr>
        <w:t>k0</w:t>
      </w:r>
      <w:r w:rsidR="00D41078">
        <w:t xml:space="preserve"> values are within the a</w:t>
      </w:r>
      <w:r w:rsidR="00641F66">
        <w:t>llowed set in the current specs, which means that the channel raster to RE mapping is always applicable to the numerology with the largest SCS supported by BS or UE.</w:t>
      </w:r>
    </w:p>
    <w:p w:rsidR="00641F66" w:rsidRPr="00D41078" w:rsidRDefault="00641F66" w:rsidP="00F05788">
      <w:pPr>
        <w:snapToGrid w:val="0"/>
        <w:spacing w:beforeLines="50" w:before="120" w:line="360" w:lineRule="auto"/>
      </w:pPr>
      <w:r>
        <w:rPr>
          <w:b/>
        </w:rPr>
        <w:t>Observation 3: Channel raster to RE mapping is always applicable to the numerology with the largest SCS supported by BS or UE.</w:t>
      </w:r>
    </w:p>
    <w:p w:rsidR="00641F66" w:rsidRPr="00641F66" w:rsidRDefault="00641F66" w:rsidP="00F05788">
      <w:pPr>
        <w:snapToGrid w:val="0"/>
        <w:spacing w:beforeLines="50" w:before="120" w:line="360" w:lineRule="auto"/>
      </w:pPr>
      <w:r w:rsidRPr="00641F66">
        <w:t>With the above observations, we propose to clarify in the specs that the channel raster to RE mapping always applies to the numerology with the largest SCS</w:t>
      </w:r>
      <w:r>
        <w:t xml:space="preserve"> supported by BS or UE</w:t>
      </w:r>
      <w:r w:rsidRPr="00641F66">
        <w:t>.</w:t>
      </w:r>
    </w:p>
    <w:p w:rsidR="002F71F5" w:rsidRDefault="00945586" w:rsidP="00F05788">
      <w:pPr>
        <w:snapToGrid w:val="0"/>
        <w:spacing w:beforeLines="50" w:before="120" w:line="360" w:lineRule="auto"/>
        <w:rPr>
          <w:b/>
        </w:rPr>
      </w:pPr>
      <w:r>
        <w:rPr>
          <w:b/>
        </w:rPr>
        <w:t xml:space="preserve">Proposal 1: </w:t>
      </w:r>
      <w:bookmarkStart w:id="4" w:name="OLE_LINK9"/>
      <w:bookmarkEnd w:id="3"/>
      <w:r w:rsidR="00F05788">
        <w:rPr>
          <w:b/>
        </w:rPr>
        <w:t xml:space="preserve"> </w:t>
      </w:r>
      <w:r w:rsidR="00641F66">
        <w:rPr>
          <w:b/>
        </w:rPr>
        <w:t>RAN4 specs specify channel raster to RE mapping always applies to the numerology with the largest SCS supported by BS or UE</w:t>
      </w:r>
      <w:r w:rsidR="00F05788">
        <w:rPr>
          <w:b/>
        </w:rPr>
        <w:t>.</w:t>
      </w:r>
      <w:bookmarkEnd w:id="4"/>
    </w:p>
    <w:p w:rsidR="00176624" w:rsidRDefault="004C4CFD" w:rsidP="004C4CFD">
      <w:pPr>
        <w:pStyle w:val="Heading2"/>
      </w:pPr>
      <w:r>
        <w:t>3. Conclusions</w:t>
      </w:r>
    </w:p>
    <w:p w:rsidR="004C4CFD" w:rsidRDefault="004C4CFD" w:rsidP="004B3A1A">
      <w:r>
        <w:t xml:space="preserve">Based on the above discussions, we have the following </w:t>
      </w:r>
      <w:r w:rsidR="00657C27">
        <w:t xml:space="preserve">observations and </w:t>
      </w:r>
      <w:r>
        <w:t>proposal</w:t>
      </w:r>
      <w:r w:rsidR="00657C27">
        <w:t xml:space="preserve"> on channel raster to RE mapping</w:t>
      </w:r>
      <w:r w:rsidR="004F1FD3">
        <w:t xml:space="preserve"> for multiple numerologies</w:t>
      </w:r>
      <w:r w:rsidR="00F524A2">
        <w:t>:</w:t>
      </w:r>
    </w:p>
    <w:p w:rsidR="00F82515" w:rsidRDefault="00F82515" w:rsidP="004B3A1A">
      <w:pPr>
        <w:rPr>
          <w:b/>
        </w:rPr>
      </w:pPr>
      <w:r w:rsidRPr="00C865DE">
        <w:rPr>
          <w:b/>
        </w:rPr>
        <w:t xml:space="preserve">Observation 1: </w:t>
      </w:r>
      <w:r w:rsidRPr="00C865DE">
        <w:rPr>
          <w:b/>
          <w:i/>
        </w:rPr>
        <w:t>k0</w:t>
      </w:r>
      <w:r w:rsidRPr="00C865DE">
        <w:rPr>
          <w:b/>
        </w:rPr>
        <w:t xml:space="preserve"> indicates the offset between the centre of transmission configuration bandwidth and the transmission frequency, and only three values {0, -6, 6} are allowed for each numerology according to the current specs.</w:t>
      </w:r>
    </w:p>
    <w:p w:rsidR="001150F5" w:rsidRPr="00D41078" w:rsidRDefault="001150F5" w:rsidP="001150F5">
      <w:pPr>
        <w:snapToGrid w:val="0"/>
        <w:spacing w:beforeLines="50" w:before="120" w:line="360" w:lineRule="auto"/>
      </w:pPr>
      <w:r>
        <w:rPr>
          <w:b/>
        </w:rPr>
        <w:t>Observation 2: Channel raster to RE mapping is NOT always applicable to the numerology with the smallest SCS supported by BS or UE.</w:t>
      </w:r>
    </w:p>
    <w:p w:rsidR="001150F5" w:rsidRDefault="001150F5" w:rsidP="001150F5">
      <w:pPr>
        <w:snapToGrid w:val="0"/>
        <w:spacing w:beforeLines="50" w:before="120" w:line="360" w:lineRule="auto"/>
      </w:pPr>
      <w:r>
        <w:rPr>
          <w:b/>
        </w:rPr>
        <w:t>Observation 3: Channel raster to RE mapping is always applicable to the numerology with the largest SCS supported by BS or UE.</w:t>
      </w:r>
    </w:p>
    <w:p w:rsidR="006762C4" w:rsidRPr="00C5348F" w:rsidRDefault="00F82515" w:rsidP="00AB48E9">
      <w:pPr>
        <w:tabs>
          <w:tab w:val="left" w:pos="3705"/>
        </w:tabs>
        <w:rPr>
          <w:b/>
        </w:rPr>
      </w:pPr>
      <w:r>
        <w:rPr>
          <w:b/>
        </w:rPr>
        <w:lastRenderedPageBreak/>
        <w:t>Proposal 1:  RAN4 specs specify channel raster to RE mapping always applies to the numerology with the largest SCS supported by BS or UE.</w:t>
      </w:r>
      <w:r w:rsidR="00C2186D">
        <w:rPr>
          <w:b/>
        </w:rPr>
        <w:tab/>
      </w:r>
    </w:p>
    <w:p w:rsidR="00A774B4" w:rsidRPr="00AD360E" w:rsidRDefault="00A774B4" w:rsidP="00586606">
      <w:pPr>
        <w:pStyle w:val="Heading1"/>
        <w:rPr>
          <w:sz w:val="32"/>
        </w:rPr>
      </w:pPr>
      <w:r w:rsidRPr="00AD360E">
        <w:rPr>
          <w:sz w:val="32"/>
        </w:rPr>
        <w:t>References</w:t>
      </w:r>
    </w:p>
    <w:p w:rsidR="004405DF" w:rsidRDefault="00AE5F5B" w:rsidP="002336E5">
      <w:r>
        <w:t xml:space="preserve">[1] </w:t>
      </w:r>
      <w:r w:rsidR="00C9706C">
        <w:t xml:space="preserve">R4-1713262 </w:t>
      </w:r>
      <w:r w:rsidR="00C9706C" w:rsidRPr="00C9706C">
        <w:t>Further consideration on PRB placement</w:t>
      </w:r>
      <w:r w:rsidR="00C9706C">
        <w:t>, ZTE</w:t>
      </w:r>
    </w:p>
    <w:p w:rsidR="007C5921" w:rsidRDefault="007C5921" w:rsidP="002336E5">
      <w:r>
        <w:t xml:space="preserve">[2] </w:t>
      </w:r>
      <w:r w:rsidR="009F769B">
        <w:t xml:space="preserve">R4-1713263 </w:t>
      </w:r>
      <w:r w:rsidR="009F769B" w:rsidRPr="009F769B">
        <w:t>Channel raster to subcarrier mapping</w:t>
      </w:r>
      <w:r w:rsidR="009F769B">
        <w:t>, ZTE</w:t>
      </w:r>
    </w:p>
    <w:p w:rsidR="00890746" w:rsidRDefault="00890746" w:rsidP="002336E5">
      <w:r>
        <w:t>[3] TS 38.104 v15.2.0</w:t>
      </w:r>
    </w:p>
    <w:p w:rsidR="00890746" w:rsidRDefault="00890746" w:rsidP="002336E5">
      <w:r>
        <w:t>[4] TS 38.101-1 v15.2.0</w:t>
      </w:r>
    </w:p>
    <w:p w:rsidR="00890746" w:rsidRDefault="00890746" w:rsidP="002336E5">
      <w:r>
        <w:t>[5] TS 38.101-2 v15.2.0</w:t>
      </w:r>
    </w:p>
    <w:p w:rsidR="00B66738" w:rsidRDefault="00B66738" w:rsidP="002336E5">
      <w:r>
        <w:t>[6] TS 38.331 v15.2.0</w:t>
      </w:r>
    </w:p>
    <w:p w:rsidR="00822822" w:rsidRDefault="00822822" w:rsidP="002336E5">
      <w:r>
        <w:t>[7] TS 38.211 v15.2.0</w:t>
      </w:r>
    </w:p>
    <w:p w:rsidR="00945D05" w:rsidRDefault="007C6261" w:rsidP="002336E5">
      <w:r>
        <w:t>[8</w:t>
      </w:r>
      <w:r w:rsidR="00945D05">
        <w:t xml:space="preserve">] </w:t>
      </w:r>
      <w:r w:rsidR="00945D05" w:rsidRPr="00945D05">
        <w:t>R4-1807608</w:t>
      </w:r>
      <w:r w:rsidR="00945D05" w:rsidRPr="00945D05">
        <w:tab/>
        <w:t>On the indication of the location of channel</w:t>
      </w:r>
      <w:r w:rsidR="00945D05">
        <w:t>, Huawe</w:t>
      </w:r>
      <w:r w:rsidR="00C0094C">
        <w:t>i</w:t>
      </w:r>
    </w:p>
    <w:p w:rsidR="00666936" w:rsidRDefault="00666936" w:rsidP="002336E5">
      <w:r>
        <w:t>[9] Chairman notes RAN4#87</w:t>
      </w:r>
    </w:p>
    <w:p w:rsidR="00ED24C4" w:rsidRPr="005C767E" w:rsidRDefault="00ED24C4" w:rsidP="009C515A"/>
    <w:sectPr w:rsidR="00ED24C4" w:rsidRPr="005C767E" w:rsidSect="00FC2FCB">
      <w:footnotePr>
        <w:numRestart w:val="eachSect"/>
      </w:footnotePr>
      <w:pgSz w:w="11907" w:h="16840" w:code="9"/>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225F" w:rsidRDefault="00D7225F">
      <w:r>
        <w:separator/>
      </w:r>
    </w:p>
  </w:endnote>
  <w:endnote w:type="continuationSeparator" w:id="0">
    <w:p w:rsidR="00D7225F" w:rsidRDefault="00D72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225F" w:rsidRDefault="00D7225F">
      <w:r>
        <w:separator/>
      </w:r>
    </w:p>
  </w:footnote>
  <w:footnote w:type="continuationSeparator" w:id="0">
    <w:p w:rsidR="00D7225F" w:rsidRDefault="00D722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7D121B"/>
    <w:multiLevelType w:val="hybridMultilevel"/>
    <w:tmpl w:val="92DED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46D50"/>
    <w:multiLevelType w:val="hybridMultilevel"/>
    <w:tmpl w:val="D6449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80387"/>
    <w:multiLevelType w:val="hybridMultilevel"/>
    <w:tmpl w:val="14F2FF08"/>
    <w:lvl w:ilvl="0" w:tplc="DA8E2796">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5" w15:restartNumberingAfterBreak="0">
    <w:nsid w:val="0C35708C"/>
    <w:multiLevelType w:val="hybridMultilevel"/>
    <w:tmpl w:val="1204929E"/>
    <w:lvl w:ilvl="0" w:tplc="04090003">
      <w:start w:val="1"/>
      <w:numFmt w:val="bullet"/>
      <w:lvlText w:val="o"/>
      <w:lvlJc w:val="left"/>
      <w:pPr>
        <w:ind w:left="1664" w:hanging="360"/>
      </w:pPr>
      <w:rPr>
        <w:rFonts w:ascii="Courier New" w:hAnsi="Courier New" w:cs="Courier New" w:hint="default"/>
      </w:rPr>
    </w:lvl>
    <w:lvl w:ilvl="1" w:tplc="04090003">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6" w15:restartNumberingAfterBreak="0">
    <w:nsid w:val="11E66201"/>
    <w:multiLevelType w:val="hybridMultilevel"/>
    <w:tmpl w:val="919A5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02EE2"/>
    <w:multiLevelType w:val="hybridMultilevel"/>
    <w:tmpl w:val="A112960E"/>
    <w:lvl w:ilvl="0" w:tplc="C99E3D6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777E0A"/>
    <w:multiLevelType w:val="hybridMultilevel"/>
    <w:tmpl w:val="22DE2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AB392F"/>
    <w:multiLevelType w:val="hybridMultilevel"/>
    <w:tmpl w:val="F77E5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9568F8"/>
    <w:multiLevelType w:val="hybridMultilevel"/>
    <w:tmpl w:val="45AC43C2"/>
    <w:lvl w:ilvl="0" w:tplc="FA24E5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FC222E"/>
    <w:multiLevelType w:val="hybridMultilevel"/>
    <w:tmpl w:val="81120E18"/>
    <w:lvl w:ilvl="0" w:tplc="363CF7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D7C8E"/>
    <w:multiLevelType w:val="hybridMultilevel"/>
    <w:tmpl w:val="B55E5188"/>
    <w:lvl w:ilvl="0" w:tplc="DA963A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76384D"/>
    <w:multiLevelType w:val="hybridMultilevel"/>
    <w:tmpl w:val="7584DAA6"/>
    <w:lvl w:ilvl="0" w:tplc="CA6C23BE">
      <w:start w:val="1"/>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502B36D9"/>
    <w:multiLevelType w:val="hybridMultilevel"/>
    <w:tmpl w:val="C71C3A5A"/>
    <w:lvl w:ilvl="0" w:tplc="F4D412E8">
      <w:start w:val="1"/>
      <w:numFmt w:val="bullet"/>
      <w:lvlText w:val="-"/>
      <w:lvlJc w:val="left"/>
      <w:pPr>
        <w:ind w:left="390" w:hanging="360"/>
      </w:pPr>
      <w:rPr>
        <w:rFonts w:ascii="Times New Roman" w:eastAsia="MS Mincho" w:hAnsi="Times New Roman"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5" w15:restartNumberingAfterBreak="0">
    <w:nsid w:val="50661F35"/>
    <w:multiLevelType w:val="hybridMultilevel"/>
    <w:tmpl w:val="1C264A1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6B5347"/>
    <w:multiLevelType w:val="hybridMultilevel"/>
    <w:tmpl w:val="1274284C"/>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9"/>
  </w:num>
  <w:num w:numId="6">
    <w:abstractNumId w:val="14"/>
  </w:num>
  <w:num w:numId="7">
    <w:abstractNumId w:val="7"/>
  </w:num>
  <w:num w:numId="8">
    <w:abstractNumId w:val="17"/>
  </w:num>
  <w:num w:numId="9">
    <w:abstractNumId w:val="6"/>
  </w:num>
  <w:num w:numId="10">
    <w:abstractNumId w:val="8"/>
  </w:num>
  <w:num w:numId="11">
    <w:abstractNumId w:val="5"/>
  </w:num>
  <w:num w:numId="12">
    <w:abstractNumId w:val="16"/>
  </w:num>
  <w:num w:numId="13">
    <w:abstractNumId w:val="4"/>
  </w:num>
  <w:num w:numId="14">
    <w:abstractNumId w:val="2"/>
  </w:num>
  <w:num w:numId="15">
    <w:abstractNumId w:val="13"/>
  </w:num>
  <w:num w:numId="16">
    <w:abstractNumId w:val="11"/>
  </w:num>
  <w:num w:numId="17">
    <w:abstractNumId w:val="10"/>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71E"/>
    <w:rsid w:val="000112DE"/>
    <w:rsid w:val="000157D6"/>
    <w:rsid w:val="000175BD"/>
    <w:rsid w:val="00017C04"/>
    <w:rsid w:val="00020097"/>
    <w:rsid w:val="00020138"/>
    <w:rsid w:val="000204C9"/>
    <w:rsid w:val="00022B21"/>
    <w:rsid w:val="00022BF1"/>
    <w:rsid w:val="0002302F"/>
    <w:rsid w:val="00033397"/>
    <w:rsid w:val="0003531E"/>
    <w:rsid w:val="00035E9E"/>
    <w:rsid w:val="00040095"/>
    <w:rsid w:val="00041D03"/>
    <w:rsid w:val="000460E1"/>
    <w:rsid w:val="00051834"/>
    <w:rsid w:val="000540D2"/>
    <w:rsid w:val="00054657"/>
    <w:rsid w:val="00054A22"/>
    <w:rsid w:val="00054C25"/>
    <w:rsid w:val="00060D17"/>
    <w:rsid w:val="00063CCE"/>
    <w:rsid w:val="000641A0"/>
    <w:rsid w:val="00064337"/>
    <w:rsid w:val="000655A6"/>
    <w:rsid w:val="000713DD"/>
    <w:rsid w:val="0007206F"/>
    <w:rsid w:val="00073640"/>
    <w:rsid w:val="00075FE2"/>
    <w:rsid w:val="00080512"/>
    <w:rsid w:val="00084D88"/>
    <w:rsid w:val="00087443"/>
    <w:rsid w:val="0009298C"/>
    <w:rsid w:val="00097295"/>
    <w:rsid w:val="00097971"/>
    <w:rsid w:val="000A2A1B"/>
    <w:rsid w:val="000A329E"/>
    <w:rsid w:val="000A5283"/>
    <w:rsid w:val="000B23FA"/>
    <w:rsid w:val="000B266A"/>
    <w:rsid w:val="000C2814"/>
    <w:rsid w:val="000C2F6E"/>
    <w:rsid w:val="000C423C"/>
    <w:rsid w:val="000D4C27"/>
    <w:rsid w:val="000D58AB"/>
    <w:rsid w:val="000E0120"/>
    <w:rsid w:val="000E12B4"/>
    <w:rsid w:val="000E3796"/>
    <w:rsid w:val="000F3520"/>
    <w:rsid w:val="000F519D"/>
    <w:rsid w:val="000F5F41"/>
    <w:rsid w:val="00100663"/>
    <w:rsid w:val="001054BD"/>
    <w:rsid w:val="00112199"/>
    <w:rsid w:val="001150F5"/>
    <w:rsid w:val="00117707"/>
    <w:rsid w:val="001238B4"/>
    <w:rsid w:val="00141BBB"/>
    <w:rsid w:val="001510E7"/>
    <w:rsid w:val="001522E6"/>
    <w:rsid w:val="00153F5A"/>
    <w:rsid w:val="00154F22"/>
    <w:rsid w:val="00157BDA"/>
    <w:rsid w:val="00160311"/>
    <w:rsid w:val="00161538"/>
    <w:rsid w:val="001622C8"/>
    <w:rsid w:val="001628C0"/>
    <w:rsid w:val="00163665"/>
    <w:rsid w:val="00164AF3"/>
    <w:rsid w:val="00166850"/>
    <w:rsid w:val="00171C9E"/>
    <w:rsid w:val="00173DAC"/>
    <w:rsid w:val="00175853"/>
    <w:rsid w:val="00176624"/>
    <w:rsid w:val="00176888"/>
    <w:rsid w:val="0017705E"/>
    <w:rsid w:val="00177C85"/>
    <w:rsid w:val="00180B71"/>
    <w:rsid w:val="00180E87"/>
    <w:rsid w:val="00192B14"/>
    <w:rsid w:val="001A5BCB"/>
    <w:rsid w:val="001B029E"/>
    <w:rsid w:val="001B0998"/>
    <w:rsid w:val="001B3749"/>
    <w:rsid w:val="001B3EF3"/>
    <w:rsid w:val="001B5B24"/>
    <w:rsid w:val="001C3B43"/>
    <w:rsid w:val="001D02C2"/>
    <w:rsid w:val="001D3E07"/>
    <w:rsid w:val="001D4D49"/>
    <w:rsid w:val="001F00F9"/>
    <w:rsid w:val="001F168B"/>
    <w:rsid w:val="001F2A5A"/>
    <w:rsid w:val="001F7B07"/>
    <w:rsid w:val="00202296"/>
    <w:rsid w:val="002037CD"/>
    <w:rsid w:val="00206DCE"/>
    <w:rsid w:val="00211910"/>
    <w:rsid w:val="00211F6A"/>
    <w:rsid w:val="00214638"/>
    <w:rsid w:val="002177D5"/>
    <w:rsid w:val="002206C9"/>
    <w:rsid w:val="00226498"/>
    <w:rsid w:val="00232341"/>
    <w:rsid w:val="002336E5"/>
    <w:rsid w:val="00233A8A"/>
    <w:rsid w:val="002347A2"/>
    <w:rsid w:val="00234C1E"/>
    <w:rsid w:val="002365D8"/>
    <w:rsid w:val="00243AE2"/>
    <w:rsid w:val="002506A3"/>
    <w:rsid w:val="00262479"/>
    <w:rsid w:val="002628F9"/>
    <w:rsid w:val="00264BF6"/>
    <w:rsid w:val="00277AA4"/>
    <w:rsid w:val="00281D5F"/>
    <w:rsid w:val="002A29CD"/>
    <w:rsid w:val="002B33D9"/>
    <w:rsid w:val="002B37F3"/>
    <w:rsid w:val="002B3E19"/>
    <w:rsid w:val="002B742F"/>
    <w:rsid w:val="002C0BCC"/>
    <w:rsid w:val="002C2CE7"/>
    <w:rsid w:val="002C2FFF"/>
    <w:rsid w:val="002D0D77"/>
    <w:rsid w:val="002D62C5"/>
    <w:rsid w:val="002E261B"/>
    <w:rsid w:val="002F2BBF"/>
    <w:rsid w:val="002F37A3"/>
    <w:rsid w:val="002F3EE7"/>
    <w:rsid w:val="002F6251"/>
    <w:rsid w:val="002F6DE0"/>
    <w:rsid w:val="002F71F5"/>
    <w:rsid w:val="00300132"/>
    <w:rsid w:val="00300CE5"/>
    <w:rsid w:val="00304482"/>
    <w:rsid w:val="00312649"/>
    <w:rsid w:val="003154DA"/>
    <w:rsid w:val="003172DC"/>
    <w:rsid w:val="00331BAE"/>
    <w:rsid w:val="003339BE"/>
    <w:rsid w:val="00334934"/>
    <w:rsid w:val="00334A6D"/>
    <w:rsid w:val="00334A9B"/>
    <w:rsid w:val="00342406"/>
    <w:rsid w:val="00345B61"/>
    <w:rsid w:val="003502CB"/>
    <w:rsid w:val="003514C8"/>
    <w:rsid w:val="0035253A"/>
    <w:rsid w:val="0035462D"/>
    <w:rsid w:val="00354EED"/>
    <w:rsid w:val="003560C9"/>
    <w:rsid w:val="003736EA"/>
    <w:rsid w:val="00373B65"/>
    <w:rsid w:val="00376811"/>
    <w:rsid w:val="003777AC"/>
    <w:rsid w:val="003778FD"/>
    <w:rsid w:val="00381C45"/>
    <w:rsid w:val="00385C5E"/>
    <w:rsid w:val="003921A5"/>
    <w:rsid w:val="00395F1A"/>
    <w:rsid w:val="0039743F"/>
    <w:rsid w:val="003A108D"/>
    <w:rsid w:val="003A77AC"/>
    <w:rsid w:val="003A7F73"/>
    <w:rsid w:val="003B1516"/>
    <w:rsid w:val="003B4169"/>
    <w:rsid w:val="003B54DD"/>
    <w:rsid w:val="003B7140"/>
    <w:rsid w:val="003B7288"/>
    <w:rsid w:val="003C2BCC"/>
    <w:rsid w:val="003C3971"/>
    <w:rsid w:val="003C3BBA"/>
    <w:rsid w:val="003C4575"/>
    <w:rsid w:val="003D2164"/>
    <w:rsid w:val="003E0C39"/>
    <w:rsid w:val="003E37F2"/>
    <w:rsid w:val="003F3213"/>
    <w:rsid w:val="003F4D2C"/>
    <w:rsid w:val="003F622C"/>
    <w:rsid w:val="003F6DF7"/>
    <w:rsid w:val="00405093"/>
    <w:rsid w:val="00420818"/>
    <w:rsid w:val="004232C3"/>
    <w:rsid w:val="00427248"/>
    <w:rsid w:val="00433D41"/>
    <w:rsid w:val="00437483"/>
    <w:rsid w:val="004405DF"/>
    <w:rsid w:val="00441F95"/>
    <w:rsid w:val="00443AC7"/>
    <w:rsid w:val="00443C71"/>
    <w:rsid w:val="0045528B"/>
    <w:rsid w:val="00457195"/>
    <w:rsid w:val="00463CE0"/>
    <w:rsid w:val="004643F5"/>
    <w:rsid w:val="00464FAF"/>
    <w:rsid w:val="00465C09"/>
    <w:rsid w:val="00477256"/>
    <w:rsid w:val="004779D7"/>
    <w:rsid w:val="004874FF"/>
    <w:rsid w:val="0049105B"/>
    <w:rsid w:val="00492B60"/>
    <w:rsid w:val="004A0C13"/>
    <w:rsid w:val="004A25FF"/>
    <w:rsid w:val="004A35C4"/>
    <w:rsid w:val="004A44DA"/>
    <w:rsid w:val="004B328B"/>
    <w:rsid w:val="004B3A1A"/>
    <w:rsid w:val="004B3DA7"/>
    <w:rsid w:val="004C2612"/>
    <w:rsid w:val="004C4CFD"/>
    <w:rsid w:val="004C540B"/>
    <w:rsid w:val="004C5B03"/>
    <w:rsid w:val="004C614B"/>
    <w:rsid w:val="004C7C49"/>
    <w:rsid w:val="004D3578"/>
    <w:rsid w:val="004D4CDE"/>
    <w:rsid w:val="004D6B4B"/>
    <w:rsid w:val="004D7896"/>
    <w:rsid w:val="004E213A"/>
    <w:rsid w:val="004F102B"/>
    <w:rsid w:val="004F11C9"/>
    <w:rsid w:val="004F1898"/>
    <w:rsid w:val="004F1FD3"/>
    <w:rsid w:val="004F65FB"/>
    <w:rsid w:val="004F6838"/>
    <w:rsid w:val="005028A1"/>
    <w:rsid w:val="00504387"/>
    <w:rsid w:val="005045A6"/>
    <w:rsid w:val="0050760A"/>
    <w:rsid w:val="00510D66"/>
    <w:rsid w:val="005152A0"/>
    <w:rsid w:val="0052095E"/>
    <w:rsid w:val="00525B61"/>
    <w:rsid w:val="00527855"/>
    <w:rsid w:val="00531643"/>
    <w:rsid w:val="00532C22"/>
    <w:rsid w:val="00535BD6"/>
    <w:rsid w:val="00535D79"/>
    <w:rsid w:val="005409E7"/>
    <w:rsid w:val="005435E1"/>
    <w:rsid w:val="00543E6C"/>
    <w:rsid w:val="005467DF"/>
    <w:rsid w:val="00550D3A"/>
    <w:rsid w:val="005512DE"/>
    <w:rsid w:val="0055357F"/>
    <w:rsid w:val="00553B70"/>
    <w:rsid w:val="00554BA2"/>
    <w:rsid w:val="00555950"/>
    <w:rsid w:val="0056127F"/>
    <w:rsid w:val="00561A57"/>
    <w:rsid w:val="00561C10"/>
    <w:rsid w:val="00565087"/>
    <w:rsid w:val="0058007C"/>
    <w:rsid w:val="0058151D"/>
    <w:rsid w:val="005854D1"/>
    <w:rsid w:val="00586606"/>
    <w:rsid w:val="005873EF"/>
    <w:rsid w:val="005909F0"/>
    <w:rsid w:val="00595FE4"/>
    <w:rsid w:val="0059626E"/>
    <w:rsid w:val="005A2850"/>
    <w:rsid w:val="005A4641"/>
    <w:rsid w:val="005A54CA"/>
    <w:rsid w:val="005A55A9"/>
    <w:rsid w:val="005B082C"/>
    <w:rsid w:val="005B679C"/>
    <w:rsid w:val="005C09B7"/>
    <w:rsid w:val="005C16FB"/>
    <w:rsid w:val="005C350D"/>
    <w:rsid w:val="005C39AC"/>
    <w:rsid w:val="005C767E"/>
    <w:rsid w:val="005C7BEC"/>
    <w:rsid w:val="005D10D7"/>
    <w:rsid w:val="005D2E01"/>
    <w:rsid w:val="005D4344"/>
    <w:rsid w:val="005D53F4"/>
    <w:rsid w:val="005D701B"/>
    <w:rsid w:val="005D7055"/>
    <w:rsid w:val="005D723E"/>
    <w:rsid w:val="005D7F7C"/>
    <w:rsid w:val="005E6EC8"/>
    <w:rsid w:val="005E7FDF"/>
    <w:rsid w:val="005F5044"/>
    <w:rsid w:val="005F73A1"/>
    <w:rsid w:val="005F73DC"/>
    <w:rsid w:val="005F7E37"/>
    <w:rsid w:val="0060232C"/>
    <w:rsid w:val="00602618"/>
    <w:rsid w:val="00604D78"/>
    <w:rsid w:val="00604D7A"/>
    <w:rsid w:val="00607980"/>
    <w:rsid w:val="006130BF"/>
    <w:rsid w:val="0061318D"/>
    <w:rsid w:val="00614FDF"/>
    <w:rsid w:val="0061620A"/>
    <w:rsid w:val="00616223"/>
    <w:rsid w:val="0062106C"/>
    <w:rsid w:val="00623045"/>
    <w:rsid w:val="00626CB4"/>
    <w:rsid w:val="00626F03"/>
    <w:rsid w:val="00632E59"/>
    <w:rsid w:val="006352AD"/>
    <w:rsid w:val="00641F66"/>
    <w:rsid w:val="00641FEA"/>
    <w:rsid w:val="006433A8"/>
    <w:rsid w:val="00650111"/>
    <w:rsid w:val="00653213"/>
    <w:rsid w:val="0065649E"/>
    <w:rsid w:val="00657C27"/>
    <w:rsid w:val="00661D64"/>
    <w:rsid w:val="00666936"/>
    <w:rsid w:val="00666B6C"/>
    <w:rsid w:val="00667A67"/>
    <w:rsid w:val="006728EB"/>
    <w:rsid w:val="00672A43"/>
    <w:rsid w:val="00672B03"/>
    <w:rsid w:val="0067534A"/>
    <w:rsid w:val="006762C4"/>
    <w:rsid w:val="006769D9"/>
    <w:rsid w:val="00682136"/>
    <w:rsid w:val="006827B8"/>
    <w:rsid w:val="0068473C"/>
    <w:rsid w:val="006861FA"/>
    <w:rsid w:val="0068747A"/>
    <w:rsid w:val="006905F6"/>
    <w:rsid w:val="00693227"/>
    <w:rsid w:val="006A399F"/>
    <w:rsid w:val="006A4F52"/>
    <w:rsid w:val="006B3CCB"/>
    <w:rsid w:val="006B79D4"/>
    <w:rsid w:val="006C665F"/>
    <w:rsid w:val="006D1D48"/>
    <w:rsid w:val="006D6C26"/>
    <w:rsid w:val="006E184C"/>
    <w:rsid w:val="006E5C86"/>
    <w:rsid w:val="006F0B83"/>
    <w:rsid w:val="006F1078"/>
    <w:rsid w:val="006F1264"/>
    <w:rsid w:val="006F2A67"/>
    <w:rsid w:val="007033F1"/>
    <w:rsid w:val="00706362"/>
    <w:rsid w:val="00706F17"/>
    <w:rsid w:val="00712764"/>
    <w:rsid w:val="00720A82"/>
    <w:rsid w:val="00727065"/>
    <w:rsid w:val="00727A1D"/>
    <w:rsid w:val="00734A5B"/>
    <w:rsid w:val="00742831"/>
    <w:rsid w:val="00743D7F"/>
    <w:rsid w:val="00744E76"/>
    <w:rsid w:val="007467F3"/>
    <w:rsid w:val="00750782"/>
    <w:rsid w:val="00755EB6"/>
    <w:rsid w:val="00760D3B"/>
    <w:rsid w:val="00763D76"/>
    <w:rsid w:val="00765FC2"/>
    <w:rsid w:val="00772A84"/>
    <w:rsid w:val="00781F0F"/>
    <w:rsid w:val="00784AE8"/>
    <w:rsid w:val="0078738E"/>
    <w:rsid w:val="00795F2A"/>
    <w:rsid w:val="007B2632"/>
    <w:rsid w:val="007B3134"/>
    <w:rsid w:val="007B5604"/>
    <w:rsid w:val="007B7D83"/>
    <w:rsid w:val="007C08E6"/>
    <w:rsid w:val="007C5921"/>
    <w:rsid w:val="007C5995"/>
    <w:rsid w:val="007C60E9"/>
    <w:rsid w:val="007C6261"/>
    <w:rsid w:val="007C6CE1"/>
    <w:rsid w:val="007D123F"/>
    <w:rsid w:val="007D3C14"/>
    <w:rsid w:val="007D7B56"/>
    <w:rsid w:val="007E2F33"/>
    <w:rsid w:val="007E488E"/>
    <w:rsid w:val="007E5553"/>
    <w:rsid w:val="007E781A"/>
    <w:rsid w:val="007F2B1C"/>
    <w:rsid w:val="007F7550"/>
    <w:rsid w:val="008025D5"/>
    <w:rsid w:val="008028A4"/>
    <w:rsid w:val="00803603"/>
    <w:rsid w:val="008078D7"/>
    <w:rsid w:val="008118D1"/>
    <w:rsid w:val="008125E2"/>
    <w:rsid w:val="008131E6"/>
    <w:rsid w:val="008142F2"/>
    <w:rsid w:val="00814D3C"/>
    <w:rsid w:val="00815F0D"/>
    <w:rsid w:val="00820E77"/>
    <w:rsid w:val="00821A74"/>
    <w:rsid w:val="00822822"/>
    <w:rsid w:val="00823A62"/>
    <w:rsid w:val="00824DD7"/>
    <w:rsid w:val="00826766"/>
    <w:rsid w:val="00826CD3"/>
    <w:rsid w:val="0083042D"/>
    <w:rsid w:val="00831FEC"/>
    <w:rsid w:val="00836E9B"/>
    <w:rsid w:val="008423C0"/>
    <w:rsid w:val="00843F0B"/>
    <w:rsid w:val="008444A1"/>
    <w:rsid w:val="008446FB"/>
    <w:rsid w:val="008512BC"/>
    <w:rsid w:val="008523D4"/>
    <w:rsid w:val="00854F23"/>
    <w:rsid w:val="008571E7"/>
    <w:rsid w:val="0087004B"/>
    <w:rsid w:val="008768CA"/>
    <w:rsid w:val="0088299B"/>
    <w:rsid w:val="00890746"/>
    <w:rsid w:val="008915D3"/>
    <w:rsid w:val="00894EF4"/>
    <w:rsid w:val="00897BE2"/>
    <w:rsid w:val="008B1567"/>
    <w:rsid w:val="008B3626"/>
    <w:rsid w:val="008B49B2"/>
    <w:rsid w:val="008C653D"/>
    <w:rsid w:val="008C6B01"/>
    <w:rsid w:val="008D260D"/>
    <w:rsid w:val="008D3696"/>
    <w:rsid w:val="008E2C73"/>
    <w:rsid w:val="008E31A8"/>
    <w:rsid w:val="008E73A2"/>
    <w:rsid w:val="008F4C8C"/>
    <w:rsid w:val="0090271F"/>
    <w:rsid w:val="00902E23"/>
    <w:rsid w:val="00903694"/>
    <w:rsid w:val="00907E11"/>
    <w:rsid w:val="009112E9"/>
    <w:rsid w:val="0091348E"/>
    <w:rsid w:val="00917CCB"/>
    <w:rsid w:val="00932194"/>
    <w:rsid w:val="009324EB"/>
    <w:rsid w:val="00934486"/>
    <w:rsid w:val="00934971"/>
    <w:rsid w:val="009363EB"/>
    <w:rsid w:val="009427DB"/>
    <w:rsid w:val="00942CF7"/>
    <w:rsid w:val="00942EC2"/>
    <w:rsid w:val="00945586"/>
    <w:rsid w:val="00945CBC"/>
    <w:rsid w:val="00945D05"/>
    <w:rsid w:val="0096165E"/>
    <w:rsid w:val="00965DD5"/>
    <w:rsid w:val="009678BB"/>
    <w:rsid w:val="00970D6F"/>
    <w:rsid w:val="009712FD"/>
    <w:rsid w:val="0097211A"/>
    <w:rsid w:val="009778FD"/>
    <w:rsid w:val="009854B3"/>
    <w:rsid w:val="00993D5E"/>
    <w:rsid w:val="00994A9A"/>
    <w:rsid w:val="009A0684"/>
    <w:rsid w:val="009A1A90"/>
    <w:rsid w:val="009A21F7"/>
    <w:rsid w:val="009A27C8"/>
    <w:rsid w:val="009A2E5E"/>
    <w:rsid w:val="009B191B"/>
    <w:rsid w:val="009B35EA"/>
    <w:rsid w:val="009B4514"/>
    <w:rsid w:val="009B48D3"/>
    <w:rsid w:val="009C0197"/>
    <w:rsid w:val="009C515A"/>
    <w:rsid w:val="009C6482"/>
    <w:rsid w:val="009D001E"/>
    <w:rsid w:val="009D03A4"/>
    <w:rsid w:val="009D3287"/>
    <w:rsid w:val="009D4DCC"/>
    <w:rsid w:val="009E176E"/>
    <w:rsid w:val="009E5993"/>
    <w:rsid w:val="009F37B7"/>
    <w:rsid w:val="009F42FA"/>
    <w:rsid w:val="009F6952"/>
    <w:rsid w:val="009F769B"/>
    <w:rsid w:val="00A03132"/>
    <w:rsid w:val="00A03DCF"/>
    <w:rsid w:val="00A03FA7"/>
    <w:rsid w:val="00A07112"/>
    <w:rsid w:val="00A10F02"/>
    <w:rsid w:val="00A120B1"/>
    <w:rsid w:val="00A12347"/>
    <w:rsid w:val="00A164B4"/>
    <w:rsid w:val="00A1655E"/>
    <w:rsid w:val="00A165F0"/>
    <w:rsid w:val="00A21082"/>
    <w:rsid w:val="00A22243"/>
    <w:rsid w:val="00A26380"/>
    <w:rsid w:val="00A30D9F"/>
    <w:rsid w:val="00A41EBD"/>
    <w:rsid w:val="00A42068"/>
    <w:rsid w:val="00A42A09"/>
    <w:rsid w:val="00A47653"/>
    <w:rsid w:val="00A476AA"/>
    <w:rsid w:val="00A52733"/>
    <w:rsid w:val="00A5324E"/>
    <w:rsid w:val="00A53724"/>
    <w:rsid w:val="00A56C07"/>
    <w:rsid w:val="00A60F83"/>
    <w:rsid w:val="00A63A52"/>
    <w:rsid w:val="00A678FF"/>
    <w:rsid w:val="00A70B2F"/>
    <w:rsid w:val="00A7714F"/>
    <w:rsid w:val="00A774B4"/>
    <w:rsid w:val="00A82346"/>
    <w:rsid w:val="00A85121"/>
    <w:rsid w:val="00A859FB"/>
    <w:rsid w:val="00A86A07"/>
    <w:rsid w:val="00A93219"/>
    <w:rsid w:val="00A95083"/>
    <w:rsid w:val="00AB1F4C"/>
    <w:rsid w:val="00AB48E9"/>
    <w:rsid w:val="00AC4CF1"/>
    <w:rsid w:val="00AC5795"/>
    <w:rsid w:val="00AC75A5"/>
    <w:rsid w:val="00AD360E"/>
    <w:rsid w:val="00AD5902"/>
    <w:rsid w:val="00AD5F46"/>
    <w:rsid w:val="00AE5F5B"/>
    <w:rsid w:val="00AE67F3"/>
    <w:rsid w:val="00AE7D93"/>
    <w:rsid w:val="00AF6315"/>
    <w:rsid w:val="00B03772"/>
    <w:rsid w:val="00B10CE5"/>
    <w:rsid w:val="00B12C72"/>
    <w:rsid w:val="00B15449"/>
    <w:rsid w:val="00B22D3D"/>
    <w:rsid w:val="00B257BF"/>
    <w:rsid w:val="00B26C0A"/>
    <w:rsid w:val="00B27623"/>
    <w:rsid w:val="00B27F8B"/>
    <w:rsid w:val="00B3262F"/>
    <w:rsid w:val="00B33084"/>
    <w:rsid w:val="00B40A99"/>
    <w:rsid w:val="00B41957"/>
    <w:rsid w:val="00B44493"/>
    <w:rsid w:val="00B52D9D"/>
    <w:rsid w:val="00B55881"/>
    <w:rsid w:val="00B57011"/>
    <w:rsid w:val="00B61A46"/>
    <w:rsid w:val="00B620C1"/>
    <w:rsid w:val="00B64D9E"/>
    <w:rsid w:val="00B664B4"/>
    <w:rsid w:val="00B664E2"/>
    <w:rsid w:val="00B66738"/>
    <w:rsid w:val="00B76F15"/>
    <w:rsid w:val="00B828E4"/>
    <w:rsid w:val="00B82D7E"/>
    <w:rsid w:val="00B82FB4"/>
    <w:rsid w:val="00B8484C"/>
    <w:rsid w:val="00B84E65"/>
    <w:rsid w:val="00B912FC"/>
    <w:rsid w:val="00B9320D"/>
    <w:rsid w:val="00B97157"/>
    <w:rsid w:val="00BA1DAF"/>
    <w:rsid w:val="00BA26C6"/>
    <w:rsid w:val="00BB1563"/>
    <w:rsid w:val="00BB62D8"/>
    <w:rsid w:val="00BB6A30"/>
    <w:rsid w:val="00BC07AD"/>
    <w:rsid w:val="00BC0F7D"/>
    <w:rsid w:val="00BC1681"/>
    <w:rsid w:val="00BC18D7"/>
    <w:rsid w:val="00BC5BE5"/>
    <w:rsid w:val="00BC6169"/>
    <w:rsid w:val="00BC63AE"/>
    <w:rsid w:val="00BD22E7"/>
    <w:rsid w:val="00BE1E9C"/>
    <w:rsid w:val="00BE29F5"/>
    <w:rsid w:val="00BE35BD"/>
    <w:rsid w:val="00BF1126"/>
    <w:rsid w:val="00BF41BD"/>
    <w:rsid w:val="00BF59B3"/>
    <w:rsid w:val="00C003DE"/>
    <w:rsid w:val="00C00559"/>
    <w:rsid w:val="00C0094C"/>
    <w:rsid w:val="00C01475"/>
    <w:rsid w:val="00C040EF"/>
    <w:rsid w:val="00C06EFD"/>
    <w:rsid w:val="00C12690"/>
    <w:rsid w:val="00C15883"/>
    <w:rsid w:val="00C16E01"/>
    <w:rsid w:val="00C20594"/>
    <w:rsid w:val="00C21490"/>
    <w:rsid w:val="00C2186D"/>
    <w:rsid w:val="00C23B00"/>
    <w:rsid w:val="00C2472D"/>
    <w:rsid w:val="00C33079"/>
    <w:rsid w:val="00C358C9"/>
    <w:rsid w:val="00C432EE"/>
    <w:rsid w:val="00C45231"/>
    <w:rsid w:val="00C53147"/>
    <w:rsid w:val="00C5348F"/>
    <w:rsid w:val="00C61BFE"/>
    <w:rsid w:val="00C67EE2"/>
    <w:rsid w:val="00C72833"/>
    <w:rsid w:val="00C74350"/>
    <w:rsid w:val="00C839F5"/>
    <w:rsid w:val="00C8620E"/>
    <w:rsid w:val="00C865DE"/>
    <w:rsid w:val="00C87D28"/>
    <w:rsid w:val="00C908C7"/>
    <w:rsid w:val="00C92CAD"/>
    <w:rsid w:val="00C93F40"/>
    <w:rsid w:val="00C9706C"/>
    <w:rsid w:val="00CA227C"/>
    <w:rsid w:val="00CA3D0C"/>
    <w:rsid w:val="00CA58B7"/>
    <w:rsid w:val="00CB2B86"/>
    <w:rsid w:val="00CB5619"/>
    <w:rsid w:val="00CC2CB2"/>
    <w:rsid w:val="00CC7113"/>
    <w:rsid w:val="00CD39EF"/>
    <w:rsid w:val="00CD748D"/>
    <w:rsid w:val="00CD78AA"/>
    <w:rsid w:val="00CD7BD7"/>
    <w:rsid w:val="00CE0318"/>
    <w:rsid w:val="00CE2D25"/>
    <w:rsid w:val="00CE70A7"/>
    <w:rsid w:val="00CE7A7D"/>
    <w:rsid w:val="00CF0E5D"/>
    <w:rsid w:val="00CF15CE"/>
    <w:rsid w:val="00D0194E"/>
    <w:rsid w:val="00D02784"/>
    <w:rsid w:val="00D02E1F"/>
    <w:rsid w:val="00D02E26"/>
    <w:rsid w:val="00D05240"/>
    <w:rsid w:val="00D05342"/>
    <w:rsid w:val="00D1265A"/>
    <w:rsid w:val="00D13D25"/>
    <w:rsid w:val="00D26624"/>
    <w:rsid w:val="00D306F9"/>
    <w:rsid w:val="00D31B67"/>
    <w:rsid w:val="00D40093"/>
    <w:rsid w:val="00D41078"/>
    <w:rsid w:val="00D47DD2"/>
    <w:rsid w:val="00D50E84"/>
    <w:rsid w:val="00D52766"/>
    <w:rsid w:val="00D556B6"/>
    <w:rsid w:val="00D60177"/>
    <w:rsid w:val="00D60DE0"/>
    <w:rsid w:val="00D61653"/>
    <w:rsid w:val="00D63745"/>
    <w:rsid w:val="00D6427F"/>
    <w:rsid w:val="00D6791F"/>
    <w:rsid w:val="00D71141"/>
    <w:rsid w:val="00D7225F"/>
    <w:rsid w:val="00D73771"/>
    <w:rsid w:val="00D738D6"/>
    <w:rsid w:val="00D73F76"/>
    <w:rsid w:val="00D755EB"/>
    <w:rsid w:val="00D75F9E"/>
    <w:rsid w:val="00D8040E"/>
    <w:rsid w:val="00D81745"/>
    <w:rsid w:val="00D82796"/>
    <w:rsid w:val="00D837B9"/>
    <w:rsid w:val="00D840E8"/>
    <w:rsid w:val="00D87E00"/>
    <w:rsid w:val="00D90389"/>
    <w:rsid w:val="00D9134D"/>
    <w:rsid w:val="00D91FFC"/>
    <w:rsid w:val="00DA165F"/>
    <w:rsid w:val="00DA702C"/>
    <w:rsid w:val="00DA7632"/>
    <w:rsid w:val="00DA7A03"/>
    <w:rsid w:val="00DB1818"/>
    <w:rsid w:val="00DB1C8C"/>
    <w:rsid w:val="00DB4CD9"/>
    <w:rsid w:val="00DB5E29"/>
    <w:rsid w:val="00DC309B"/>
    <w:rsid w:val="00DC4DA2"/>
    <w:rsid w:val="00DC7849"/>
    <w:rsid w:val="00DD5294"/>
    <w:rsid w:val="00DD7542"/>
    <w:rsid w:val="00DD7D52"/>
    <w:rsid w:val="00DE2CB6"/>
    <w:rsid w:val="00DE2D19"/>
    <w:rsid w:val="00DE346C"/>
    <w:rsid w:val="00DE495B"/>
    <w:rsid w:val="00DE4B51"/>
    <w:rsid w:val="00DF21A1"/>
    <w:rsid w:val="00DF2B1F"/>
    <w:rsid w:val="00DF5351"/>
    <w:rsid w:val="00DF62CD"/>
    <w:rsid w:val="00E02A3F"/>
    <w:rsid w:val="00E06370"/>
    <w:rsid w:val="00E06B0F"/>
    <w:rsid w:val="00E06E43"/>
    <w:rsid w:val="00E11F91"/>
    <w:rsid w:val="00E20092"/>
    <w:rsid w:val="00E20F87"/>
    <w:rsid w:val="00E21BF9"/>
    <w:rsid w:val="00E22905"/>
    <w:rsid w:val="00E27FCF"/>
    <w:rsid w:val="00E37946"/>
    <w:rsid w:val="00E41C2B"/>
    <w:rsid w:val="00E46825"/>
    <w:rsid w:val="00E646A7"/>
    <w:rsid w:val="00E67556"/>
    <w:rsid w:val="00E704F4"/>
    <w:rsid w:val="00E714D3"/>
    <w:rsid w:val="00E77645"/>
    <w:rsid w:val="00E80020"/>
    <w:rsid w:val="00E83175"/>
    <w:rsid w:val="00E87975"/>
    <w:rsid w:val="00E90C41"/>
    <w:rsid w:val="00E925F9"/>
    <w:rsid w:val="00E95470"/>
    <w:rsid w:val="00E9604C"/>
    <w:rsid w:val="00EA3BA0"/>
    <w:rsid w:val="00EA4B21"/>
    <w:rsid w:val="00EA5F83"/>
    <w:rsid w:val="00EB51DE"/>
    <w:rsid w:val="00EB6411"/>
    <w:rsid w:val="00EB6A41"/>
    <w:rsid w:val="00EC311F"/>
    <w:rsid w:val="00EC4A25"/>
    <w:rsid w:val="00EC7220"/>
    <w:rsid w:val="00ED0E30"/>
    <w:rsid w:val="00ED1161"/>
    <w:rsid w:val="00ED2226"/>
    <w:rsid w:val="00ED24C4"/>
    <w:rsid w:val="00ED344F"/>
    <w:rsid w:val="00ED64F9"/>
    <w:rsid w:val="00ED6B1A"/>
    <w:rsid w:val="00EE270C"/>
    <w:rsid w:val="00EF50FD"/>
    <w:rsid w:val="00F01122"/>
    <w:rsid w:val="00F025A2"/>
    <w:rsid w:val="00F04712"/>
    <w:rsid w:val="00F04CD7"/>
    <w:rsid w:val="00F05788"/>
    <w:rsid w:val="00F05DFE"/>
    <w:rsid w:val="00F116E3"/>
    <w:rsid w:val="00F161B2"/>
    <w:rsid w:val="00F21583"/>
    <w:rsid w:val="00F22EC7"/>
    <w:rsid w:val="00F24221"/>
    <w:rsid w:val="00F321E5"/>
    <w:rsid w:val="00F365E7"/>
    <w:rsid w:val="00F524A2"/>
    <w:rsid w:val="00F6090E"/>
    <w:rsid w:val="00F63CA1"/>
    <w:rsid w:val="00F653B8"/>
    <w:rsid w:val="00F65DCF"/>
    <w:rsid w:val="00F70439"/>
    <w:rsid w:val="00F71E2C"/>
    <w:rsid w:val="00F7290A"/>
    <w:rsid w:val="00F7447B"/>
    <w:rsid w:val="00F75E2D"/>
    <w:rsid w:val="00F81BB8"/>
    <w:rsid w:val="00F82515"/>
    <w:rsid w:val="00F9001F"/>
    <w:rsid w:val="00F9664F"/>
    <w:rsid w:val="00FA1266"/>
    <w:rsid w:val="00FA4B99"/>
    <w:rsid w:val="00FB2AD0"/>
    <w:rsid w:val="00FB6A7C"/>
    <w:rsid w:val="00FB7B21"/>
    <w:rsid w:val="00FC1192"/>
    <w:rsid w:val="00FC1F5C"/>
    <w:rsid w:val="00FC20E5"/>
    <w:rsid w:val="00FC2FCB"/>
    <w:rsid w:val="00FC4EC7"/>
    <w:rsid w:val="00FC7EAC"/>
    <w:rsid w:val="00FD0033"/>
    <w:rsid w:val="00FD0815"/>
    <w:rsid w:val="00FD0F0F"/>
    <w:rsid w:val="00FD1431"/>
    <w:rsid w:val="00FD2014"/>
    <w:rsid w:val="00FD3D8B"/>
    <w:rsid w:val="00FD4482"/>
    <w:rsid w:val="00FD4B45"/>
    <w:rsid w:val="00FD52DA"/>
    <w:rsid w:val="00FD6434"/>
    <w:rsid w:val="00FD6AC0"/>
    <w:rsid w:val="00FE03A4"/>
    <w:rsid w:val="00FE0B7F"/>
    <w:rsid w:val="00FE0D84"/>
    <w:rsid w:val="00FE2460"/>
    <w:rsid w:val="00FE6FF0"/>
    <w:rsid w:val="00FF3223"/>
    <w:rsid w:val="00FF3C24"/>
    <w:rsid w:val="00FF70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B11FF5A-30E0-4700-9433-993B5271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C2B"/>
    <w:pPr>
      <w:spacing w:after="180"/>
    </w:pPr>
    <w:rPr>
      <w:lang w:val="en-GB" w:eastAsia="en-US"/>
    </w:rPr>
  </w:style>
  <w:style w:type="paragraph" w:styleId="Heading1">
    <w:name w:val="heading 1"/>
    <w:next w:val="Normal"/>
    <w:qFormat/>
    <w:rsid w:val="00E4682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E46825"/>
    <w:pPr>
      <w:pBdr>
        <w:top w:val="none" w:sz="0" w:space="0" w:color="auto"/>
      </w:pBdr>
      <w:spacing w:before="180"/>
      <w:outlineLvl w:val="1"/>
    </w:pPr>
    <w:rPr>
      <w:sz w:val="32"/>
    </w:rPr>
  </w:style>
  <w:style w:type="paragraph" w:styleId="Heading3">
    <w:name w:val="heading 3"/>
    <w:basedOn w:val="Heading2"/>
    <w:next w:val="Normal"/>
    <w:qFormat/>
    <w:rsid w:val="00E46825"/>
    <w:pPr>
      <w:spacing w:before="120"/>
      <w:outlineLvl w:val="2"/>
    </w:pPr>
    <w:rPr>
      <w:sz w:val="28"/>
    </w:rPr>
  </w:style>
  <w:style w:type="paragraph" w:styleId="Heading4">
    <w:name w:val="heading 4"/>
    <w:basedOn w:val="Heading3"/>
    <w:next w:val="Normal"/>
    <w:qFormat/>
    <w:rsid w:val="00E46825"/>
    <w:pPr>
      <w:ind w:left="1418" w:hanging="1418"/>
      <w:outlineLvl w:val="3"/>
    </w:pPr>
    <w:rPr>
      <w:sz w:val="24"/>
    </w:rPr>
  </w:style>
  <w:style w:type="paragraph" w:styleId="Heading5">
    <w:name w:val="heading 5"/>
    <w:basedOn w:val="Heading4"/>
    <w:next w:val="Normal"/>
    <w:qFormat/>
    <w:rsid w:val="00E46825"/>
    <w:pPr>
      <w:ind w:left="1701" w:hanging="1701"/>
      <w:outlineLvl w:val="4"/>
    </w:pPr>
    <w:rPr>
      <w:sz w:val="22"/>
    </w:rPr>
  </w:style>
  <w:style w:type="paragraph" w:styleId="Heading6">
    <w:name w:val="heading 6"/>
    <w:basedOn w:val="Normal"/>
    <w:next w:val="Normal"/>
    <w:qFormat/>
    <w:rsid w:val="00D837B9"/>
    <w:pPr>
      <w:keepNext/>
      <w:keepLines/>
      <w:spacing w:before="120"/>
      <w:ind w:left="1985" w:hanging="1985"/>
      <w:outlineLvl w:val="5"/>
    </w:pPr>
    <w:rPr>
      <w:rFonts w:ascii="Arial" w:hAnsi="Arial"/>
    </w:rPr>
  </w:style>
  <w:style w:type="paragraph" w:styleId="Heading7">
    <w:name w:val="heading 7"/>
    <w:basedOn w:val="Normal"/>
    <w:next w:val="Normal"/>
    <w:qFormat/>
    <w:rsid w:val="00D837B9"/>
    <w:pPr>
      <w:keepNext/>
      <w:keepLines/>
      <w:spacing w:before="120"/>
      <w:ind w:left="1985" w:hanging="1985"/>
      <w:outlineLvl w:val="6"/>
    </w:pPr>
    <w:rPr>
      <w:rFonts w:ascii="Arial" w:hAnsi="Arial"/>
    </w:rPr>
  </w:style>
  <w:style w:type="paragraph" w:styleId="Heading8">
    <w:name w:val="heading 8"/>
    <w:basedOn w:val="Heading1"/>
    <w:next w:val="Normal"/>
    <w:qFormat/>
    <w:rsid w:val="00E46825"/>
    <w:pPr>
      <w:ind w:left="0" w:firstLine="0"/>
      <w:outlineLvl w:val="7"/>
    </w:pPr>
  </w:style>
  <w:style w:type="paragraph" w:styleId="Heading9">
    <w:name w:val="heading 9"/>
    <w:basedOn w:val="Heading8"/>
    <w:next w:val="Normal"/>
    <w:qFormat/>
    <w:rsid w:val="00E468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20097"/>
    <w:rPr>
      <w:color w:val="0563C1"/>
      <w:u w:val="single"/>
    </w:rPr>
  </w:style>
  <w:style w:type="paragraph" w:styleId="TOC9">
    <w:name w:val="toc 9"/>
    <w:basedOn w:val="TOC8"/>
    <w:semiHidden/>
    <w:rsid w:val="00E46825"/>
    <w:pPr>
      <w:ind w:left="1418" w:hanging="1418"/>
    </w:pPr>
  </w:style>
  <w:style w:type="paragraph" w:styleId="TOC8">
    <w:name w:val="toc 8"/>
    <w:basedOn w:val="TOC1"/>
    <w:semiHidden/>
    <w:rsid w:val="00E46825"/>
    <w:pPr>
      <w:spacing w:before="180"/>
      <w:ind w:left="2693" w:hanging="2693"/>
    </w:pPr>
    <w:rPr>
      <w:b/>
    </w:rPr>
  </w:style>
  <w:style w:type="paragraph" w:styleId="TOC1">
    <w:name w:val="toc 1"/>
    <w:semiHidden/>
    <w:rsid w:val="00E4682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E46825"/>
    <w:pPr>
      <w:keepLines/>
      <w:tabs>
        <w:tab w:val="center" w:pos="4536"/>
        <w:tab w:val="right" w:pos="9072"/>
      </w:tabs>
    </w:pPr>
    <w:rPr>
      <w:noProof/>
    </w:rPr>
  </w:style>
  <w:style w:type="character" w:customStyle="1" w:styleId="ZGSM">
    <w:name w:val="ZGSM"/>
    <w:rsid w:val="00E46825"/>
  </w:style>
  <w:style w:type="paragraph" w:styleId="Header">
    <w:name w:val="header"/>
    <w:rsid w:val="00E4682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E46825"/>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E46825"/>
    <w:pPr>
      <w:ind w:left="1701" w:hanging="1701"/>
    </w:pPr>
  </w:style>
  <w:style w:type="paragraph" w:styleId="TOC4">
    <w:name w:val="toc 4"/>
    <w:basedOn w:val="TOC3"/>
    <w:semiHidden/>
    <w:rsid w:val="00E46825"/>
    <w:pPr>
      <w:ind w:left="1418" w:hanging="1418"/>
    </w:pPr>
  </w:style>
  <w:style w:type="paragraph" w:styleId="TOC3">
    <w:name w:val="toc 3"/>
    <w:basedOn w:val="TOC2"/>
    <w:semiHidden/>
    <w:rsid w:val="00E46825"/>
    <w:pPr>
      <w:ind w:left="1134" w:hanging="1134"/>
    </w:pPr>
  </w:style>
  <w:style w:type="paragraph" w:styleId="TOC2">
    <w:name w:val="toc 2"/>
    <w:basedOn w:val="TOC1"/>
    <w:semiHidden/>
    <w:rsid w:val="00E46825"/>
    <w:pPr>
      <w:keepNext w:val="0"/>
      <w:spacing w:before="0"/>
      <w:ind w:left="851" w:hanging="851"/>
    </w:pPr>
    <w:rPr>
      <w:sz w:val="20"/>
    </w:rPr>
  </w:style>
  <w:style w:type="paragraph" w:styleId="Footer">
    <w:name w:val="footer"/>
    <w:basedOn w:val="Header"/>
    <w:rsid w:val="00E46825"/>
    <w:pPr>
      <w:jc w:val="center"/>
    </w:pPr>
    <w:rPr>
      <w:i/>
    </w:rPr>
  </w:style>
  <w:style w:type="paragraph" w:customStyle="1" w:styleId="TT">
    <w:name w:val="TT"/>
    <w:basedOn w:val="Heading1"/>
    <w:next w:val="Normal"/>
    <w:rsid w:val="00E46825"/>
    <w:pPr>
      <w:outlineLvl w:val="9"/>
    </w:pPr>
  </w:style>
  <w:style w:type="paragraph" w:customStyle="1" w:styleId="NF">
    <w:name w:val="NF"/>
    <w:basedOn w:val="NO"/>
    <w:rsid w:val="00E46825"/>
    <w:pPr>
      <w:keepNext/>
      <w:spacing w:after="0"/>
    </w:pPr>
    <w:rPr>
      <w:rFonts w:ascii="Arial" w:hAnsi="Arial"/>
      <w:sz w:val="18"/>
    </w:rPr>
  </w:style>
  <w:style w:type="paragraph" w:customStyle="1" w:styleId="NO">
    <w:name w:val="NO"/>
    <w:basedOn w:val="Normal"/>
    <w:rsid w:val="00E46825"/>
    <w:pPr>
      <w:keepLines/>
      <w:ind w:left="1135" w:hanging="851"/>
    </w:pPr>
  </w:style>
  <w:style w:type="paragraph" w:customStyle="1" w:styleId="PL">
    <w:name w:val="PL"/>
    <w:link w:val="PLChar"/>
    <w:qFormat/>
    <w:rsid w:val="00E46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46825"/>
    <w:pPr>
      <w:jc w:val="right"/>
    </w:pPr>
  </w:style>
  <w:style w:type="paragraph" w:customStyle="1" w:styleId="TAL">
    <w:name w:val="TAL"/>
    <w:basedOn w:val="Normal"/>
    <w:link w:val="TALChar"/>
    <w:rsid w:val="00E46825"/>
    <w:pPr>
      <w:keepNext/>
      <w:keepLines/>
      <w:spacing w:after="0"/>
    </w:pPr>
    <w:rPr>
      <w:rFonts w:ascii="Arial" w:hAnsi="Arial"/>
      <w:sz w:val="18"/>
    </w:rPr>
  </w:style>
  <w:style w:type="paragraph" w:customStyle="1" w:styleId="TAH">
    <w:name w:val="TAH"/>
    <w:basedOn w:val="TAC"/>
    <w:rsid w:val="00E46825"/>
    <w:rPr>
      <w:b/>
    </w:rPr>
  </w:style>
  <w:style w:type="paragraph" w:customStyle="1" w:styleId="TAC">
    <w:name w:val="TAC"/>
    <w:basedOn w:val="TAL"/>
    <w:link w:val="TACChar"/>
    <w:rsid w:val="00E46825"/>
    <w:pPr>
      <w:jc w:val="center"/>
    </w:pPr>
  </w:style>
  <w:style w:type="paragraph" w:customStyle="1" w:styleId="LD">
    <w:name w:val="LD"/>
    <w:rsid w:val="00E46825"/>
    <w:pPr>
      <w:keepNext/>
      <w:keepLines/>
      <w:spacing w:line="180" w:lineRule="exact"/>
    </w:pPr>
    <w:rPr>
      <w:rFonts w:ascii="Courier New" w:hAnsi="Courier New"/>
      <w:noProof/>
      <w:lang w:val="en-GB" w:eastAsia="en-US"/>
    </w:rPr>
  </w:style>
  <w:style w:type="paragraph" w:customStyle="1" w:styleId="EX">
    <w:name w:val="EX"/>
    <w:basedOn w:val="Normal"/>
    <w:rsid w:val="00E46825"/>
    <w:pPr>
      <w:keepLines/>
      <w:ind w:left="1702" w:hanging="1418"/>
    </w:pPr>
  </w:style>
  <w:style w:type="paragraph" w:customStyle="1" w:styleId="FP">
    <w:name w:val="FP"/>
    <w:basedOn w:val="Normal"/>
    <w:rsid w:val="00E46825"/>
    <w:pPr>
      <w:spacing w:after="0"/>
    </w:pPr>
  </w:style>
  <w:style w:type="paragraph" w:customStyle="1" w:styleId="NW">
    <w:name w:val="NW"/>
    <w:basedOn w:val="NO"/>
    <w:rsid w:val="00E46825"/>
    <w:pPr>
      <w:spacing w:after="0"/>
    </w:pPr>
  </w:style>
  <w:style w:type="paragraph" w:customStyle="1" w:styleId="EW">
    <w:name w:val="EW"/>
    <w:basedOn w:val="EX"/>
    <w:rsid w:val="00E46825"/>
    <w:pPr>
      <w:spacing w:after="0"/>
    </w:pPr>
  </w:style>
  <w:style w:type="paragraph" w:customStyle="1" w:styleId="B1">
    <w:name w:val="B1"/>
    <w:basedOn w:val="Normal"/>
    <w:rsid w:val="00E46825"/>
    <w:pPr>
      <w:ind w:left="568" w:hanging="284"/>
    </w:pPr>
  </w:style>
  <w:style w:type="paragraph" w:styleId="TOC6">
    <w:name w:val="toc 6"/>
    <w:basedOn w:val="TOC5"/>
    <w:next w:val="Normal"/>
    <w:semiHidden/>
    <w:rsid w:val="00E46825"/>
    <w:pPr>
      <w:ind w:left="1985" w:hanging="1985"/>
    </w:pPr>
  </w:style>
  <w:style w:type="paragraph" w:styleId="TOC7">
    <w:name w:val="toc 7"/>
    <w:basedOn w:val="TOC6"/>
    <w:next w:val="Normal"/>
    <w:semiHidden/>
    <w:rsid w:val="00E46825"/>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Normal"/>
    <w:link w:val="THChar"/>
    <w:rsid w:val="00E46825"/>
    <w:pPr>
      <w:keepNext/>
      <w:keepLines/>
      <w:spacing w:before="60"/>
      <w:jc w:val="center"/>
    </w:pPr>
    <w:rPr>
      <w:rFonts w:ascii="Arial" w:hAnsi="Arial"/>
      <w:b/>
    </w:rPr>
  </w:style>
  <w:style w:type="paragraph" w:customStyle="1" w:styleId="ZA">
    <w:name w:val="ZA"/>
    <w:rsid w:val="00E4682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4682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4682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4682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46825"/>
    <w:pPr>
      <w:ind w:left="851" w:hanging="851"/>
    </w:pPr>
  </w:style>
  <w:style w:type="paragraph" w:customStyle="1" w:styleId="ZH">
    <w:name w:val="ZH"/>
    <w:rsid w:val="00E4682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E46825"/>
    <w:pPr>
      <w:keepNext w:val="0"/>
      <w:spacing w:before="0" w:after="240"/>
    </w:pPr>
  </w:style>
  <w:style w:type="paragraph" w:customStyle="1" w:styleId="ZG">
    <w:name w:val="ZG"/>
    <w:rsid w:val="00E46825"/>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E46825"/>
    <w:pPr>
      <w:ind w:left="851" w:hanging="284"/>
    </w:pPr>
  </w:style>
  <w:style w:type="paragraph" w:customStyle="1" w:styleId="B3">
    <w:name w:val="B3"/>
    <w:basedOn w:val="Normal"/>
    <w:rsid w:val="00E46825"/>
    <w:pPr>
      <w:ind w:left="1135" w:hanging="284"/>
    </w:pPr>
  </w:style>
  <w:style w:type="paragraph" w:customStyle="1" w:styleId="B4">
    <w:name w:val="B4"/>
    <w:basedOn w:val="Normal"/>
    <w:rsid w:val="00E46825"/>
    <w:pPr>
      <w:ind w:left="1418" w:hanging="284"/>
    </w:pPr>
  </w:style>
  <w:style w:type="paragraph" w:customStyle="1" w:styleId="B5">
    <w:name w:val="B5"/>
    <w:basedOn w:val="Normal"/>
    <w:rsid w:val="00E46825"/>
    <w:pPr>
      <w:ind w:left="1702" w:hanging="284"/>
    </w:pPr>
  </w:style>
  <w:style w:type="paragraph" w:customStyle="1" w:styleId="ZTD">
    <w:name w:val="ZTD"/>
    <w:basedOn w:val="ZB"/>
    <w:rsid w:val="00E46825"/>
    <w:pPr>
      <w:framePr w:hRule="auto" w:wrap="notBeside" w:y="852"/>
    </w:pPr>
    <w:rPr>
      <w:i w:val="0"/>
      <w:sz w:val="40"/>
    </w:rPr>
  </w:style>
  <w:style w:type="paragraph" w:customStyle="1" w:styleId="ZV">
    <w:name w:val="ZV"/>
    <w:basedOn w:val="ZU"/>
    <w:rsid w:val="00E46825"/>
    <w:pPr>
      <w:framePr w:wrap="notBeside" w:y="16161"/>
    </w:pPr>
  </w:style>
  <w:style w:type="paragraph" w:customStyle="1" w:styleId="TAJ">
    <w:name w:val="TAJ"/>
    <w:basedOn w:val="TH"/>
    <w:rsid w:val="00E46825"/>
  </w:style>
  <w:style w:type="paragraph" w:customStyle="1" w:styleId="Guidance">
    <w:name w:val="Guidance"/>
    <w:basedOn w:val="Normal"/>
    <w:rsid w:val="00E46825"/>
    <w:rPr>
      <w:i/>
      <w:color w:val="0000FF"/>
    </w:rPr>
  </w:style>
  <w:style w:type="paragraph" w:styleId="BalloonText">
    <w:name w:val="Balloon Text"/>
    <w:basedOn w:val="Normal"/>
    <w:link w:val="BalloonTextChar"/>
    <w:rsid w:val="007B7D83"/>
    <w:pPr>
      <w:spacing w:after="0"/>
    </w:pPr>
    <w:rPr>
      <w:rFonts w:ascii="Tahoma" w:hAnsi="Tahoma" w:cs="Tahoma"/>
      <w:sz w:val="16"/>
      <w:szCs w:val="16"/>
    </w:rPr>
  </w:style>
  <w:style w:type="character" w:customStyle="1" w:styleId="BalloonTextChar">
    <w:name w:val="Balloon Text Char"/>
    <w:basedOn w:val="DefaultParagraphFont"/>
    <w:link w:val="BalloonText"/>
    <w:rsid w:val="007B7D83"/>
    <w:rPr>
      <w:rFonts w:ascii="Tahoma" w:hAnsi="Tahoma" w:cs="Tahoma"/>
      <w:sz w:val="16"/>
      <w:szCs w:val="16"/>
      <w:lang w:val="en-GB" w:eastAsia="en-US"/>
    </w:rPr>
  </w:style>
  <w:style w:type="table" w:styleId="TableGrid">
    <w:name w:val="Table Grid"/>
    <w:basedOn w:val="TableNormal"/>
    <w:rsid w:val="00BC168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7D123F"/>
    <w:pPr>
      <w:ind w:left="720"/>
      <w:contextualSpacing/>
    </w:pPr>
  </w:style>
  <w:style w:type="paragraph" w:styleId="Caption">
    <w:name w:val="caption"/>
    <w:basedOn w:val="Normal"/>
    <w:next w:val="Normal"/>
    <w:unhideWhenUsed/>
    <w:qFormat/>
    <w:rsid w:val="005C16FB"/>
    <w:pPr>
      <w:spacing w:after="200"/>
    </w:pPr>
    <w:rPr>
      <w:b/>
      <w:bCs/>
      <w:color w:val="4F81BD" w:themeColor="accent1"/>
      <w:sz w:val="18"/>
      <w:szCs w:val="18"/>
    </w:rPr>
  </w:style>
  <w:style w:type="character" w:customStyle="1" w:styleId="TALChar">
    <w:name w:val="TAL Char"/>
    <w:link w:val="TAL"/>
    <w:rsid w:val="00CD7BD7"/>
    <w:rPr>
      <w:rFonts w:ascii="Arial" w:hAnsi="Arial"/>
      <w:sz w:val="18"/>
      <w:lang w:val="en-GB" w:eastAsia="en-US"/>
    </w:rPr>
  </w:style>
  <w:style w:type="character" w:customStyle="1" w:styleId="THChar">
    <w:name w:val="TH Char"/>
    <w:link w:val="TH"/>
    <w:rsid w:val="00CD7BD7"/>
    <w:rPr>
      <w:rFonts w:ascii="Arial" w:hAnsi="Arial"/>
      <w:b/>
      <w:lang w:val="en-GB" w:eastAsia="en-US"/>
    </w:rPr>
  </w:style>
  <w:style w:type="character" w:customStyle="1" w:styleId="TACChar">
    <w:name w:val="TAC Char"/>
    <w:link w:val="TAC"/>
    <w:rsid w:val="00CD7BD7"/>
    <w:rPr>
      <w:rFonts w:ascii="Arial" w:hAnsi="Arial"/>
      <w:sz w:val="18"/>
      <w:lang w:val="en-GB" w:eastAsia="en-US"/>
    </w:rPr>
  </w:style>
  <w:style w:type="paragraph" w:customStyle="1" w:styleId="text">
    <w:name w:val="text"/>
    <w:basedOn w:val="Normal"/>
    <w:link w:val="textChar"/>
    <w:qFormat/>
    <w:rsid w:val="002506A3"/>
    <w:pPr>
      <w:spacing w:after="0"/>
    </w:pPr>
    <w:rPr>
      <w:rFonts w:ascii="Times" w:eastAsia="Batang" w:hAnsi="Times"/>
      <w:szCs w:val="24"/>
    </w:rPr>
  </w:style>
  <w:style w:type="paragraph" w:customStyle="1" w:styleId="bullet1">
    <w:name w:val="bullet1"/>
    <w:basedOn w:val="text"/>
    <w:link w:val="bullet1Char"/>
    <w:qFormat/>
    <w:rsid w:val="002506A3"/>
    <w:pPr>
      <w:numPr>
        <w:numId w:val="12"/>
      </w:numPr>
    </w:pPr>
  </w:style>
  <w:style w:type="character" w:customStyle="1" w:styleId="textChar">
    <w:name w:val="text Char"/>
    <w:basedOn w:val="DefaultParagraphFont"/>
    <w:link w:val="text"/>
    <w:rsid w:val="002506A3"/>
    <w:rPr>
      <w:rFonts w:ascii="Times" w:eastAsia="Batang" w:hAnsi="Times"/>
      <w:szCs w:val="24"/>
      <w:lang w:val="en-GB" w:eastAsia="en-US"/>
    </w:rPr>
  </w:style>
  <w:style w:type="paragraph" w:customStyle="1" w:styleId="bullet2">
    <w:name w:val="bullet2"/>
    <w:basedOn w:val="text"/>
    <w:link w:val="bullet2Char"/>
    <w:qFormat/>
    <w:rsid w:val="002506A3"/>
    <w:pPr>
      <w:numPr>
        <w:ilvl w:val="1"/>
        <w:numId w:val="12"/>
      </w:numPr>
      <w:tabs>
        <w:tab w:val="num" w:pos="360"/>
      </w:tabs>
      <w:ind w:left="0" w:firstLine="0"/>
    </w:pPr>
  </w:style>
  <w:style w:type="character" w:customStyle="1" w:styleId="bullet1Char">
    <w:name w:val="bullet1 Char"/>
    <w:basedOn w:val="textChar"/>
    <w:link w:val="bullet1"/>
    <w:rsid w:val="002506A3"/>
    <w:rPr>
      <w:rFonts w:ascii="Times" w:eastAsia="Batang" w:hAnsi="Times"/>
      <w:szCs w:val="24"/>
      <w:lang w:val="en-GB" w:eastAsia="en-US"/>
    </w:rPr>
  </w:style>
  <w:style w:type="paragraph" w:customStyle="1" w:styleId="bullet3">
    <w:name w:val="bullet3"/>
    <w:basedOn w:val="text"/>
    <w:qFormat/>
    <w:rsid w:val="002506A3"/>
    <w:pPr>
      <w:numPr>
        <w:ilvl w:val="2"/>
        <w:numId w:val="12"/>
      </w:numPr>
      <w:tabs>
        <w:tab w:val="num" w:pos="360"/>
      </w:tabs>
      <w:ind w:left="0" w:firstLine="0"/>
    </w:pPr>
  </w:style>
  <w:style w:type="paragraph" w:customStyle="1" w:styleId="bullet4">
    <w:name w:val="bullet4"/>
    <w:basedOn w:val="text"/>
    <w:qFormat/>
    <w:rsid w:val="002506A3"/>
    <w:pPr>
      <w:numPr>
        <w:ilvl w:val="3"/>
        <w:numId w:val="12"/>
      </w:numPr>
      <w:tabs>
        <w:tab w:val="num" w:pos="360"/>
      </w:tabs>
      <w:ind w:left="0" w:firstLine="0"/>
    </w:pPr>
  </w:style>
  <w:style w:type="character" w:customStyle="1" w:styleId="bullet2Char">
    <w:name w:val="bullet2 Char"/>
    <w:basedOn w:val="textChar"/>
    <w:link w:val="bullet2"/>
    <w:rsid w:val="002506A3"/>
    <w:rPr>
      <w:rFonts w:ascii="Times" w:eastAsia="Batang" w:hAnsi="Times"/>
      <w:szCs w:val="24"/>
      <w:lang w:val="en-GB" w:eastAsia="en-US"/>
    </w:rPr>
  </w:style>
  <w:style w:type="character" w:customStyle="1" w:styleId="PLChar">
    <w:name w:val="PL Char"/>
    <w:link w:val="PL"/>
    <w:qFormat/>
    <w:rsid w:val="00C839F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8726457">
      <w:bodyDiv w:val="1"/>
      <w:marLeft w:val="0"/>
      <w:marRight w:val="0"/>
      <w:marTop w:val="0"/>
      <w:marBottom w:val="0"/>
      <w:divBdr>
        <w:top w:val="none" w:sz="0" w:space="0" w:color="auto"/>
        <w:left w:val="none" w:sz="0" w:space="0" w:color="auto"/>
        <w:bottom w:val="none" w:sz="0" w:space="0" w:color="auto"/>
        <w:right w:val="none" w:sz="0" w:space="0" w:color="auto"/>
      </w:divBdr>
    </w:div>
    <w:div w:id="1766026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png"/><Relationship Id="rId8"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72</TotalTime>
  <Pages>5</Pages>
  <Words>1002</Words>
  <Characters>5718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Aijun Cao</cp:lastModifiedBy>
  <cp:revision>50</cp:revision>
  <dcterms:created xsi:type="dcterms:W3CDTF">2018-08-07T16:22:00Z</dcterms:created>
  <dcterms:modified xsi:type="dcterms:W3CDTF">2018-08-10T15:56:00Z</dcterms:modified>
</cp:coreProperties>
</file>